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9306A" w14:textId="77777777" w:rsidR="005D0DA5" w:rsidRDefault="005D0DA5" w:rsidP="005D0DA5">
      <w:pPr>
        <w:suppressAutoHyphens/>
        <w:spacing w:after="0" w:line="240" w:lineRule="auto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Uchwała Rady Pedagogicznej</w:t>
      </w:r>
    </w:p>
    <w:p w14:paraId="13A3327E" w14:textId="77777777" w:rsidR="005D0DA5" w:rsidRDefault="005D0DA5" w:rsidP="005D0DA5">
      <w:pPr>
        <w:suppressAutoHyphens/>
        <w:spacing w:after="0" w:line="240" w:lineRule="auto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Szkoły Podstawowej nr 15</w:t>
      </w:r>
    </w:p>
    <w:p w14:paraId="76D4D965" w14:textId="02F89445" w:rsidR="005D0DA5" w:rsidRDefault="005D0DA5" w:rsidP="005D0DA5">
      <w:pPr>
        <w:suppressAutoHyphens/>
        <w:spacing w:after="0" w:line="240" w:lineRule="auto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Nr 1/201</w:t>
      </w:r>
      <w:r>
        <w:rPr>
          <w:rFonts w:eastAsia="Times New Roman"/>
          <w:lang w:eastAsia="pl-PL"/>
        </w:rPr>
        <w:t>9</w:t>
      </w:r>
      <w:r>
        <w:rPr>
          <w:rFonts w:eastAsia="Times New Roman"/>
          <w:lang w:eastAsia="pl-PL"/>
        </w:rPr>
        <w:t>/20</w:t>
      </w:r>
      <w:r>
        <w:rPr>
          <w:rFonts w:eastAsia="Times New Roman"/>
          <w:lang w:eastAsia="pl-PL"/>
        </w:rPr>
        <w:t>20</w:t>
      </w:r>
    </w:p>
    <w:p w14:paraId="5EA4FEC9" w14:textId="2E12FEDA" w:rsidR="005D0DA5" w:rsidRDefault="005D0DA5" w:rsidP="005D0DA5">
      <w:pPr>
        <w:suppressAutoHyphens/>
        <w:spacing w:after="0" w:line="240" w:lineRule="auto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 dnia 2</w:t>
      </w:r>
      <w:r>
        <w:rPr>
          <w:rFonts w:eastAsia="Times New Roman"/>
          <w:lang w:eastAsia="pl-PL"/>
        </w:rPr>
        <w:t>9</w:t>
      </w:r>
      <w:r>
        <w:rPr>
          <w:rFonts w:eastAsia="Times New Roman"/>
          <w:lang w:eastAsia="pl-PL"/>
        </w:rPr>
        <w:t>.0</w:t>
      </w:r>
      <w:r>
        <w:rPr>
          <w:rFonts w:eastAsia="Times New Roman"/>
          <w:lang w:eastAsia="pl-PL"/>
        </w:rPr>
        <w:t>1</w:t>
      </w:r>
      <w:r>
        <w:rPr>
          <w:rFonts w:eastAsia="Times New Roman"/>
          <w:lang w:eastAsia="pl-PL"/>
        </w:rPr>
        <w:t>.20</w:t>
      </w:r>
      <w:r>
        <w:rPr>
          <w:rFonts w:eastAsia="Times New Roman"/>
          <w:lang w:eastAsia="pl-PL"/>
        </w:rPr>
        <w:t>20</w:t>
      </w:r>
      <w:r>
        <w:rPr>
          <w:rFonts w:eastAsia="Times New Roman"/>
          <w:lang w:eastAsia="pl-PL"/>
        </w:rPr>
        <w:t xml:space="preserve"> r.</w:t>
      </w:r>
      <w:r>
        <w:rPr>
          <w:rFonts w:eastAsia="Times New Roman"/>
          <w:lang w:eastAsia="pl-PL"/>
        </w:rPr>
        <w:br/>
      </w:r>
      <w:r>
        <w:rPr>
          <w:rFonts w:eastAsia="Times New Roman"/>
          <w:lang w:eastAsia="pl-PL"/>
        </w:rPr>
        <w:br/>
        <w:t>w sprawie zmian w statucie szkoły</w:t>
      </w:r>
    </w:p>
    <w:p w14:paraId="7ACF5209" w14:textId="77777777" w:rsidR="005D0DA5" w:rsidRDefault="005D0DA5" w:rsidP="005D0DA5">
      <w:pPr>
        <w:suppressAutoHyphens/>
        <w:spacing w:after="0" w:line="240" w:lineRule="auto"/>
        <w:jc w:val="center"/>
        <w:rPr>
          <w:rFonts w:eastAsia="Times New Roman"/>
          <w:lang w:eastAsia="pl-PL"/>
        </w:rPr>
      </w:pPr>
    </w:p>
    <w:p w14:paraId="7E8B2E7C" w14:textId="77777777" w:rsidR="005D0DA5" w:rsidRDefault="005D0DA5" w:rsidP="005D0DA5">
      <w:pPr>
        <w:suppressAutoHyphens/>
        <w:spacing w:after="0" w:line="240" w:lineRule="auto"/>
        <w:rPr>
          <w:rFonts w:eastAsia="Times New Roman"/>
          <w:b w:val="0"/>
          <w:lang w:eastAsia="ar-SA"/>
        </w:rPr>
      </w:pPr>
    </w:p>
    <w:p w14:paraId="3C8337C5" w14:textId="77777777" w:rsidR="005D0DA5" w:rsidRDefault="005D0DA5" w:rsidP="005D0DA5">
      <w:pPr>
        <w:jc w:val="both"/>
        <w:rPr>
          <w:rFonts w:eastAsia="Times New Roman"/>
          <w:b w:val="0"/>
          <w:lang w:eastAsia="pl-PL"/>
        </w:rPr>
      </w:pPr>
      <w:r>
        <w:rPr>
          <w:rFonts w:eastAsia="Calibri"/>
          <w:b w:val="0"/>
        </w:rPr>
        <w:t xml:space="preserve">Działając na podstawie </w:t>
      </w:r>
      <w:r>
        <w:rPr>
          <w:rFonts w:eastAsia="Calibri"/>
          <w:b w:val="0"/>
          <w:bCs/>
        </w:rPr>
        <w:t xml:space="preserve">Ustawy z dnia 7 września 1991 r. o systemie oświaty (Dz. U. z 2015 r. poz. 2156 z późniejszymi zmianami) oraz - Ustawy z dnia 14 grudnia 2016 r. - Prawo oświatowe (Dz. U. z 2017 r. poz. 59) - Ustawy z dnia 14 grudnia 2016 r. - Przepisy wprowadzające </w:t>
      </w:r>
      <w:r>
        <w:rPr>
          <w:rFonts w:eastAsia="Calibri"/>
          <w:b w:val="0"/>
        </w:rPr>
        <w:t xml:space="preserve">ustawę – Prawo oświatowe </w:t>
      </w:r>
      <w:r>
        <w:rPr>
          <w:rFonts w:eastAsia="Calibri"/>
          <w:b w:val="0"/>
          <w:bCs/>
        </w:rPr>
        <w:t>(Dz. U. z 2017 r. poz. 60)- Ustawy z dnia 26 stycznia 1982 r. Karta Nauczyciela (Dz. U. z 2016 r. poz. 1379 z późniejszymi zmianami oraz</w:t>
      </w:r>
      <w:r>
        <w:rPr>
          <w:rFonts w:eastAsia="Calibri"/>
          <w:b w:val="0"/>
        </w:rPr>
        <w:t xml:space="preserve"> § </w:t>
      </w:r>
      <w:r>
        <w:rPr>
          <w:rFonts w:eastAsia="Calibri"/>
          <w:b w:val="0"/>
          <w:bCs/>
        </w:rPr>
        <w:t>34 ust.13 pkt 7 Statutu Szkoły Podstawowej nr 15 w Częstochowie</w:t>
      </w:r>
      <w:r>
        <w:rPr>
          <w:rFonts w:eastAsia="Times New Roman"/>
          <w:b w:val="0"/>
          <w:lang w:eastAsia="pl-PL"/>
        </w:rPr>
        <w:t xml:space="preserve"> Rada Pedagogiczna Szkoły Podstawowej nr 15 w Częstochowie uchwala, co następuje:</w:t>
      </w:r>
    </w:p>
    <w:p w14:paraId="10FF49A0" w14:textId="77777777" w:rsidR="005D0DA5" w:rsidRDefault="005D0DA5" w:rsidP="005D0DA5">
      <w:pPr>
        <w:suppressAutoHyphens/>
        <w:spacing w:after="0" w:line="240" w:lineRule="auto"/>
        <w:rPr>
          <w:rFonts w:eastAsia="Times New Roman"/>
          <w:b w:val="0"/>
          <w:lang w:eastAsia="ar-SA"/>
        </w:rPr>
      </w:pPr>
    </w:p>
    <w:p w14:paraId="2CB8366C" w14:textId="77777777" w:rsidR="005D0DA5" w:rsidRDefault="005D0DA5" w:rsidP="005D0DA5">
      <w:pPr>
        <w:spacing w:after="0" w:line="240" w:lineRule="auto"/>
        <w:jc w:val="both"/>
        <w:rPr>
          <w:rFonts w:eastAsia="Times New Roman"/>
          <w:b w:val="0"/>
          <w:lang w:eastAsia="pl-PL"/>
        </w:rPr>
      </w:pPr>
    </w:p>
    <w:p w14:paraId="320CA906" w14:textId="77777777" w:rsidR="005D0DA5" w:rsidRDefault="005D0DA5" w:rsidP="005D0DA5">
      <w:pPr>
        <w:spacing w:after="0" w:line="240" w:lineRule="auto"/>
        <w:jc w:val="center"/>
        <w:rPr>
          <w:rFonts w:eastAsia="Times New Roman"/>
          <w:b w:val="0"/>
          <w:lang w:eastAsia="pl-PL"/>
        </w:rPr>
      </w:pPr>
      <w:r>
        <w:rPr>
          <w:rFonts w:eastAsia="Times New Roman"/>
          <w:b w:val="0"/>
          <w:lang w:eastAsia="pl-PL"/>
        </w:rPr>
        <w:t>§ 1</w:t>
      </w:r>
    </w:p>
    <w:p w14:paraId="2ABD1237" w14:textId="77777777" w:rsidR="005D0DA5" w:rsidRDefault="005D0DA5" w:rsidP="005D0DA5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  <w:r>
        <w:rPr>
          <w:rFonts w:eastAsia="Calibri"/>
          <w:b w:val="0"/>
        </w:rPr>
        <w:t>1.W statucie Szkoły Podstawowej  nr 15 wprowadza się następujące zmiany:</w:t>
      </w:r>
    </w:p>
    <w:p w14:paraId="327082F3" w14:textId="77777777" w:rsidR="005D0DA5" w:rsidRDefault="005D0DA5" w:rsidP="005D0DA5">
      <w:pPr>
        <w:autoSpaceDE w:val="0"/>
        <w:autoSpaceDN w:val="0"/>
        <w:adjustRightInd w:val="0"/>
        <w:spacing w:after="0" w:line="240" w:lineRule="auto"/>
        <w:rPr>
          <w:rFonts w:eastAsia="Calibri"/>
          <w:b w:val="0"/>
        </w:rPr>
      </w:pPr>
    </w:p>
    <w:p w14:paraId="215C7C3F" w14:textId="2EED7449" w:rsidR="005D0DA5" w:rsidRDefault="005D0DA5" w:rsidP="005D0DA5">
      <w:pPr>
        <w:spacing w:before="100" w:after="100" w:line="240" w:lineRule="auto"/>
        <w:jc w:val="both"/>
        <w:rPr>
          <w:rFonts w:eastAsia="Times New Roman"/>
          <w:b w:val="0"/>
          <w:szCs w:val="22"/>
          <w:lang w:eastAsia="pl-PL"/>
        </w:rPr>
      </w:pPr>
      <w:r>
        <w:rPr>
          <w:rFonts w:eastAsia="Times New Roman"/>
          <w:b w:val="0"/>
          <w:lang w:eastAsia="pl-PL"/>
        </w:rPr>
        <w:t>W</w:t>
      </w:r>
      <w:r>
        <w:rPr>
          <w:rFonts w:eastAsia="Times New Roman"/>
          <w:b w:val="0"/>
          <w:lang w:eastAsia="pl-PL"/>
        </w:rPr>
        <w:t xml:space="preserve"> rozdzia</w:t>
      </w:r>
      <w:r>
        <w:rPr>
          <w:rFonts w:eastAsia="Times New Roman"/>
          <w:b w:val="0"/>
          <w:lang w:eastAsia="pl-PL"/>
        </w:rPr>
        <w:t>le</w:t>
      </w:r>
      <w:r>
        <w:rPr>
          <w:rFonts w:eastAsia="Times New Roman"/>
          <w:b w:val="0"/>
          <w:lang w:eastAsia="pl-PL"/>
        </w:rPr>
        <w:t xml:space="preserve"> VI: „Zasad wewnątrzszkolnego systemu ocenienia uczniów Szkoły Podstawowej nr 15 w Częstochowie, zostaje </w:t>
      </w:r>
      <w:r>
        <w:rPr>
          <w:rFonts w:eastAsia="Times New Roman"/>
          <w:b w:val="0"/>
          <w:lang w:eastAsia="pl-PL"/>
        </w:rPr>
        <w:t>zmieniony</w:t>
      </w:r>
      <w:r>
        <w:rPr>
          <w:rFonts w:eastAsia="Times New Roman"/>
          <w:b w:val="0"/>
          <w:lang w:eastAsia="pl-PL"/>
        </w:rPr>
        <w:t xml:space="preserve"> punkt statutu - § 17</w:t>
      </w:r>
      <w:r>
        <w:rPr>
          <w:rFonts w:eastAsia="Times New Roman"/>
          <w:b w:val="0"/>
          <w:lang w:eastAsia="pl-PL"/>
        </w:rPr>
        <w:t xml:space="preserve"> pkt. 7</w:t>
      </w:r>
      <w:r>
        <w:rPr>
          <w:rFonts w:eastAsia="Times New Roman"/>
          <w:b w:val="0"/>
          <w:lang w:eastAsia="pl-PL"/>
        </w:rPr>
        <w:t xml:space="preserve"> </w:t>
      </w:r>
      <w:r>
        <w:rPr>
          <w:rFonts w:eastAsia="Times New Roman"/>
          <w:b w:val="0"/>
          <w:lang w:eastAsia="pl-PL"/>
        </w:rPr>
        <w:t xml:space="preserve">i 8 </w:t>
      </w:r>
      <w:r>
        <w:rPr>
          <w:rFonts w:eastAsia="Times New Roman"/>
          <w:b w:val="0"/>
          <w:lang w:eastAsia="pl-PL"/>
        </w:rPr>
        <w:t>„Zasad</w:t>
      </w:r>
      <w:r>
        <w:rPr>
          <w:rFonts w:eastAsia="Times New Roman"/>
          <w:szCs w:val="22"/>
          <w:lang w:eastAsia="pl-PL"/>
        </w:rPr>
        <w:t xml:space="preserve"> </w:t>
      </w:r>
      <w:r>
        <w:rPr>
          <w:rFonts w:eastAsia="Times New Roman"/>
          <w:b w:val="0"/>
          <w:szCs w:val="22"/>
          <w:lang w:eastAsia="pl-PL"/>
        </w:rPr>
        <w:t>wstawiania ocen, w tym ocen śródrocznych, rocznych i końcowych w dzienniku elektronicznym”</w:t>
      </w:r>
      <w:r>
        <w:rPr>
          <w:rFonts w:eastAsia="Times New Roman"/>
          <w:b w:val="0"/>
          <w:szCs w:val="22"/>
          <w:lang w:eastAsia="pl-PL"/>
        </w:rPr>
        <w:t>.</w:t>
      </w:r>
    </w:p>
    <w:p w14:paraId="3A11612A" w14:textId="77777777" w:rsidR="005D0DA5" w:rsidRDefault="005D0DA5" w:rsidP="005D0DA5">
      <w:pPr>
        <w:spacing w:before="100" w:after="100" w:line="240" w:lineRule="auto"/>
        <w:jc w:val="center"/>
        <w:rPr>
          <w:rFonts w:eastAsia="Times New Roman"/>
          <w:b w:val="0"/>
          <w:szCs w:val="22"/>
          <w:lang w:eastAsia="pl-PL"/>
        </w:rPr>
      </w:pPr>
      <w:r>
        <w:rPr>
          <w:rFonts w:eastAsia="Times New Roman"/>
          <w:b w:val="0"/>
          <w:szCs w:val="22"/>
          <w:lang w:eastAsia="pl-PL"/>
        </w:rPr>
        <w:t>§ 17</w:t>
      </w:r>
    </w:p>
    <w:p w14:paraId="47C94D1E" w14:textId="77777777" w:rsidR="005D0DA5" w:rsidRDefault="005D0DA5" w:rsidP="005D0DA5">
      <w:pPr>
        <w:spacing w:before="100" w:after="100" w:line="240" w:lineRule="auto"/>
        <w:jc w:val="both"/>
        <w:rPr>
          <w:rFonts w:eastAsia="Times New Roman"/>
          <w:szCs w:val="22"/>
          <w:lang w:eastAsia="pl-PL"/>
        </w:rPr>
      </w:pPr>
      <w:r>
        <w:rPr>
          <w:rFonts w:eastAsia="Times New Roman"/>
          <w:szCs w:val="22"/>
          <w:lang w:eastAsia="pl-PL"/>
        </w:rPr>
        <w:t>Zasady wstawiania ocen, w tym ocen śródrocznych, rocznych i końcowych w dzienniku elektronicznym</w:t>
      </w:r>
    </w:p>
    <w:p w14:paraId="500D28E9" w14:textId="0EAB09F1" w:rsidR="005D0DA5" w:rsidRPr="005D0DA5" w:rsidRDefault="005D0DA5" w:rsidP="005D0DA5">
      <w:pPr>
        <w:ind w:hanging="360"/>
        <w:jc w:val="both"/>
        <w:rPr>
          <w:rFonts w:eastAsia="Times New Roman"/>
          <w:szCs w:val="22"/>
          <w:lang w:eastAsia="pl-PL"/>
        </w:rPr>
      </w:pPr>
      <w:r>
        <w:rPr>
          <w:rFonts w:eastAsia="Times New Roman"/>
          <w:b w:val="0"/>
          <w:szCs w:val="22"/>
          <w:lang w:eastAsia="pl-PL"/>
        </w:rPr>
        <w:t xml:space="preserve">      7.Przyjmuje się następujący schemat przeliczania średniej ważonej na ocenę śródroczną </w:t>
      </w:r>
      <w:r>
        <w:rPr>
          <w:rFonts w:eastAsia="Times New Roman"/>
          <w:b w:val="0"/>
          <w:szCs w:val="22"/>
          <w:lang w:eastAsia="pl-PL"/>
        </w:rPr>
        <w:t xml:space="preserve">                 </w:t>
      </w:r>
      <w:r>
        <w:rPr>
          <w:rFonts w:eastAsia="Times New Roman"/>
          <w:b w:val="0"/>
          <w:szCs w:val="22"/>
          <w:lang w:eastAsia="pl-PL"/>
        </w:rPr>
        <w:t>i roczną: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2590"/>
      </w:tblGrid>
      <w:tr w:rsidR="005D0DA5" w:rsidRPr="005D0DA5" w14:paraId="2BAC8311" w14:textId="77777777" w:rsidTr="003E783D">
        <w:tc>
          <w:tcPr>
            <w:tcW w:w="3505" w:type="dxa"/>
            <w:shd w:val="clear" w:color="auto" w:fill="auto"/>
          </w:tcPr>
          <w:p w14:paraId="7DE67D44" w14:textId="77777777" w:rsidR="005D0DA5" w:rsidRPr="005D0DA5" w:rsidRDefault="005D0DA5" w:rsidP="005D0DA5">
            <w:pPr>
              <w:spacing w:after="0"/>
              <w:jc w:val="both"/>
              <w:rPr>
                <w:rFonts w:eastAsia="Times New Roman"/>
                <w:b w:val="0"/>
                <w:lang w:eastAsia="pl-PL"/>
              </w:rPr>
            </w:pPr>
            <w:r w:rsidRPr="005D0DA5">
              <w:rPr>
                <w:rFonts w:eastAsia="Times New Roman"/>
                <w:b w:val="0"/>
                <w:szCs w:val="22"/>
                <w:lang w:eastAsia="pl-PL"/>
              </w:rPr>
              <w:t>Celujący</w:t>
            </w:r>
          </w:p>
        </w:tc>
        <w:tc>
          <w:tcPr>
            <w:tcW w:w="2590" w:type="dxa"/>
            <w:shd w:val="clear" w:color="auto" w:fill="auto"/>
          </w:tcPr>
          <w:p w14:paraId="0E609E7B" w14:textId="77777777" w:rsidR="005D0DA5" w:rsidRPr="005D0DA5" w:rsidRDefault="005D0DA5" w:rsidP="005D0DA5">
            <w:pPr>
              <w:spacing w:after="0"/>
              <w:jc w:val="both"/>
              <w:rPr>
                <w:rFonts w:eastAsia="Times New Roman"/>
                <w:b w:val="0"/>
                <w:lang w:eastAsia="pl-PL"/>
              </w:rPr>
            </w:pPr>
            <w:r w:rsidRPr="005D0DA5">
              <w:rPr>
                <w:rFonts w:eastAsia="Times New Roman"/>
                <w:b w:val="0"/>
                <w:szCs w:val="22"/>
                <w:lang w:eastAsia="pl-PL"/>
              </w:rPr>
              <w:t>5,66 – 6,00</w:t>
            </w:r>
          </w:p>
        </w:tc>
      </w:tr>
      <w:tr w:rsidR="005D0DA5" w:rsidRPr="005D0DA5" w14:paraId="40719E9D" w14:textId="77777777" w:rsidTr="003E783D">
        <w:tc>
          <w:tcPr>
            <w:tcW w:w="3505" w:type="dxa"/>
            <w:shd w:val="clear" w:color="auto" w:fill="auto"/>
          </w:tcPr>
          <w:p w14:paraId="142CE75D" w14:textId="77777777" w:rsidR="005D0DA5" w:rsidRPr="005D0DA5" w:rsidRDefault="005D0DA5" w:rsidP="005D0DA5">
            <w:pPr>
              <w:spacing w:after="0"/>
              <w:jc w:val="both"/>
              <w:rPr>
                <w:rFonts w:eastAsia="Times New Roman"/>
                <w:b w:val="0"/>
                <w:lang w:eastAsia="pl-PL"/>
              </w:rPr>
            </w:pPr>
            <w:r w:rsidRPr="005D0DA5">
              <w:rPr>
                <w:rFonts w:eastAsia="Times New Roman"/>
                <w:b w:val="0"/>
                <w:szCs w:val="22"/>
                <w:lang w:eastAsia="pl-PL"/>
              </w:rPr>
              <w:t>Bardzo dobry</w:t>
            </w:r>
          </w:p>
        </w:tc>
        <w:tc>
          <w:tcPr>
            <w:tcW w:w="2590" w:type="dxa"/>
            <w:shd w:val="clear" w:color="auto" w:fill="auto"/>
          </w:tcPr>
          <w:p w14:paraId="19B49981" w14:textId="77777777" w:rsidR="005D0DA5" w:rsidRPr="005D0DA5" w:rsidRDefault="005D0DA5" w:rsidP="005D0DA5">
            <w:pPr>
              <w:spacing w:after="0"/>
              <w:jc w:val="both"/>
              <w:rPr>
                <w:rFonts w:eastAsia="Times New Roman"/>
                <w:b w:val="0"/>
                <w:lang w:eastAsia="pl-PL"/>
              </w:rPr>
            </w:pPr>
            <w:r w:rsidRPr="005D0DA5">
              <w:rPr>
                <w:rFonts w:eastAsia="Times New Roman"/>
                <w:b w:val="0"/>
                <w:szCs w:val="22"/>
                <w:lang w:eastAsia="pl-PL"/>
              </w:rPr>
              <w:t>4,66 – 5,65</w:t>
            </w:r>
          </w:p>
        </w:tc>
      </w:tr>
      <w:tr w:rsidR="005D0DA5" w:rsidRPr="005D0DA5" w14:paraId="561799BF" w14:textId="77777777" w:rsidTr="003E783D">
        <w:tc>
          <w:tcPr>
            <w:tcW w:w="3505" w:type="dxa"/>
            <w:shd w:val="clear" w:color="auto" w:fill="auto"/>
          </w:tcPr>
          <w:p w14:paraId="61DEC214" w14:textId="77777777" w:rsidR="005D0DA5" w:rsidRPr="005D0DA5" w:rsidRDefault="005D0DA5" w:rsidP="005D0DA5">
            <w:pPr>
              <w:spacing w:after="0"/>
              <w:jc w:val="both"/>
              <w:rPr>
                <w:rFonts w:eastAsia="Times New Roman"/>
                <w:b w:val="0"/>
                <w:lang w:eastAsia="pl-PL"/>
              </w:rPr>
            </w:pPr>
            <w:r w:rsidRPr="005D0DA5">
              <w:rPr>
                <w:rFonts w:eastAsia="Times New Roman"/>
                <w:b w:val="0"/>
                <w:szCs w:val="22"/>
                <w:lang w:eastAsia="pl-PL"/>
              </w:rPr>
              <w:t>Dobry</w:t>
            </w:r>
          </w:p>
        </w:tc>
        <w:tc>
          <w:tcPr>
            <w:tcW w:w="2590" w:type="dxa"/>
            <w:shd w:val="clear" w:color="auto" w:fill="auto"/>
          </w:tcPr>
          <w:p w14:paraId="39C85953" w14:textId="77777777" w:rsidR="005D0DA5" w:rsidRPr="005D0DA5" w:rsidRDefault="005D0DA5" w:rsidP="005D0DA5">
            <w:pPr>
              <w:spacing w:after="0"/>
              <w:jc w:val="both"/>
              <w:rPr>
                <w:rFonts w:eastAsia="Times New Roman"/>
                <w:b w:val="0"/>
                <w:lang w:eastAsia="pl-PL"/>
              </w:rPr>
            </w:pPr>
            <w:r w:rsidRPr="005D0DA5">
              <w:rPr>
                <w:rFonts w:eastAsia="Times New Roman"/>
                <w:b w:val="0"/>
                <w:szCs w:val="22"/>
                <w:lang w:eastAsia="pl-PL"/>
              </w:rPr>
              <w:t>3,66 – 4,65</w:t>
            </w:r>
          </w:p>
        </w:tc>
      </w:tr>
      <w:tr w:rsidR="005D0DA5" w:rsidRPr="005D0DA5" w14:paraId="0555D85F" w14:textId="77777777" w:rsidTr="003E783D">
        <w:tc>
          <w:tcPr>
            <w:tcW w:w="3505" w:type="dxa"/>
            <w:shd w:val="clear" w:color="auto" w:fill="auto"/>
          </w:tcPr>
          <w:p w14:paraId="627210FF" w14:textId="77777777" w:rsidR="005D0DA5" w:rsidRPr="005D0DA5" w:rsidRDefault="005D0DA5" w:rsidP="005D0DA5">
            <w:pPr>
              <w:spacing w:after="0"/>
              <w:jc w:val="both"/>
              <w:rPr>
                <w:rFonts w:eastAsia="Times New Roman"/>
                <w:b w:val="0"/>
                <w:lang w:eastAsia="pl-PL"/>
              </w:rPr>
            </w:pPr>
            <w:r w:rsidRPr="005D0DA5">
              <w:rPr>
                <w:rFonts w:eastAsia="Times New Roman"/>
                <w:b w:val="0"/>
                <w:szCs w:val="22"/>
                <w:lang w:eastAsia="pl-PL"/>
              </w:rPr>
              <w:t>Dostateczny</w:t>
            </w:r>
          </w:p>
        </w:tc>
        <w:tc>
          <w:tcPr>
            <w:tcW w:w="2590" w:type="dxa"/>
            <w:shd w:val="clear" w:color="auto" w:fill="auto"/>
          </w:tcPr>
          <w:p w14:paraId="4D02F3F5" w14:textId="77777777" w:rsidR="005D0DA5" w:rsidRPr="005D0DA5" w:rsidRDefault="005D0DA5" w:rsidP="005D0DA5">
            <w:pPr>
              <w:spacing w:after="0"/>
              <w:jc w:val="both"/>
              <w:rPr>
                <w:rFonts w:eastAsia="Times New Roman"/>
                <w:b w:val="0"/>
                <w:lang w:eastAsia="pl-PL"/>
              </w:rPr>
            </w:pPr>
            <w:r w:rsidRPr="005D0DA5">
              <w:rPr>
                <w:rFonts w:eastAsia="Times New Roman"/>
                <w:b w:val="0"/>
                <w:szCs w:val="22"/>
                <w:lang w:eastAsia="pl-PL"/>
              </w:rPr>
              <w:t>2,66 – 3,65</w:t>
            </w:r>
          </w:p>
        </w:tc>
      </w:tr>
      <w:tr w:rsidR="005D0DA5" w:rsidRPr="005D0DA5" w14:paraId="1F99643E" w14:textId="77777777" w:rsidTr="003E783D">
        <w:tc>
          <w:tcPr>
            <w:tcW w:w="3505" w:type="dxa"/>
            <w:shd w:val="clear" w:color="auto" w:fill="auto"/>
          </w:tcPr>
          <w:p w14:paraId="495A6A3C" w14:textId="77777777" w:rsidR="005D0DA5" w:rsidRPr="005D0DA5" w:rsidRDefault="005D0DA5" w:rsidP="005D0DA5">
            <w:pPr>
              <w:spacing w:after="0"/>
              <w:jc w:val="both"/>
              <w:rPr>
                <w:rFonts w:eastAsia="Times New Roman"/>
                <w:b w:val="0"/>
                <w:lang w:eastAsia="pl-PL"/>
              </w:rPr>
            </w:pPr>
            <w:r w:rsidRPr="005D0DA5">
              <w:rPr>
                <w:rFonts w:eastAsia="Times New Roman"/>
                <w:b w:val="0"/>
                <w:szCs w:val="22"/>
                <w:lang w:eastAsia="pl-PL"/>
              </w:rPr>
              <w:t>Dopuszczający</w:t>
            </w:r>
          </w:p>
        </w:tc>
        <w:tc>
          <w:tcPr>
            <w:tcW w:w="2590" w:type="dxa"/>
            <w:shd w:val="clear" w:color="auto" w:fill="auto"/>
          </w:tcPr>
          <w:p w14:paraId="2CAA62B4" w14:textId="77777777" w:rsidR="005D0DA5" w:rsidRPr="005D0DA5" w:rsidRDefault="005D0DA5" w:rsidP="005D0DA5">
            <w:pPr>
              <w:spacing w:after="0"/>
              <w:jc w:val="both"/>
              <w:rPr>
                <w:rFonts w:eastAsia="Times New Roman"/>
                <w:b w:val="0"/>
                <w:lang w:eastAsia="pl-PL"/>
              </w:rPr>
            </w:pPr>
            <w:r w:rsidRPr="005D0DA5">
              <w:rPr>
                <w:rFonts w:eastAsia="Times New Roman"/>
                <w:b w:val="0"/>
                <w:szCs w:val="22"/>
                <w:lang w:eastAsia="pl-PL"/>
              </w:rPr>
              <w:t>1,66 – 2,65</w:t>
            </w:r>
          </w:p>
        </w:tc>
      </w:tr>
      <w:tr w:rsidR="005D0DA5" w:rsidRPr="005D0DA5" w14:paraId="115DDD6C" w14:textId="77777777" w:rsidTr="003E783D">
        <w:tc>
          <w:tcPr>
            <w:tcW w:w="3505" w:type="dxa"/>
            <w:shd w:val="clear" w:color="auto" w:fill="auto"/>
          </w:tcPr>
          <w:p w14:paraId="5AA751A0" w14:textId="77777777" w:rsidR="005D0DA5" w:rsidRPr="005D0DA5" w:rsidRDefault="005D0DA5" w:rsidP="005D0DA5">
            <w:pPr>
              <w:spacing w:after="0"/>
              <w:jc w:val="both"/>
              <w:rPr>
                <w:rFonts w:eastAsia="Times New Roman"/>
                <w:b w:val="0"/>
                <w:szCs w:val="22"/>
                <w:lang w:eastAsia="pl-PL"/>
              </w:rPr>
            </w:pPr>
            <w:r w:rsidRPr="005D0DA5">
              <w:rPr>
                <w:rFonts w:eastAsia="Times New Roman"/>
                <w:b w:val="0"/>
                <w:szCs w:val="22"/>
                <w:lang w:eastAsia="pl-PL"/>
              </w:rPr>
              <w:t>Niedostateczny</w:t>
            </w:r>
          </w:p>
        </w:tc>
        <w:tc>
          <w:tcPr>
            <w:tcW w:w="2590" w:type="dxa"/>
            <w:shd w:val="clear" w:color="auto" w:fill="auto"/>
          </w:tcPr>
          <w:p w14:paraId="5FF33C51" w14:textId="77777777" w:rsidR="005D0DA5" w:rsidRPr="005D0DA5" w:rsidRDefault="005D0DA5" w:rsidP="005D0DA5">
            <w:pPr>
              <w:spacing w:after="0"/>
              <w:jc w:val="both"/>
              <w:rPr>
                <w:rFonts w:eastAsia="Times New Roman"/>
                <w:b w:val="0"/>
                <w:szCs w:val="22"/>
                <w:lang w:eastAsia="pl-PL"/>
              </w:rPr>
            </w:pPr>
            <w:r w:rsidRPr="005D0DA5">
              <w:rPr>
                <w:rFonts w:eastAsia="Times New Roman"/>
                <w:b w:val="0"/>
                <w:szCs w:val="22"/>
                <w:lang w:eastAsia="pl-PL"/>
              </w:rPr>
              <w:t>0,00 – 1,65</w:t>
            </w:r>
          </w:p>
        </w:tc>
      </w:tr>
    </w:tbl>
    <w:p w14:paraId="59044496" w14:textId="77777777" w:rsidR="005D0DA5" w:rsidRPr="005D0DA5" w:rsidRDefault="005D0DA5" w:rsidP="005D0DA5">
      <w:pPr>
        <w:spacing w:after="0"/>
        <w:jc w:val="both"/>
        <w:rPr>
          <w:rFonts w:eastAsia="Times New Roman"/>
          <w:b w:val="0"/>
          <w:lang w:eastAsia="pl-PL"/>
        </w:rPr>
      </w:pPr>
    </w:p>
    <w:p w14:paraId="13C80BDB" w14:textId="30868832" w:rsidR="005D0DA5" w:rsidRPr="005D0DA5" w:rsidRDefault="005D0DA5" w:rsidP="005D0DA5">
      <w:pPr>
        <w:spacing w:after="0"/>
        <w:jc w:val="both"/>
        <w:rPr>
          <w:rFonts w:eastAsia="Times New Roman"/>
          <w:b w:val="0"/>
          <w:lang w:eastAsia="pl-PL"/>
        </w:rPr>
      </w:pPr>
      <w:r>
        <w:rPr>
          <w:rFonts w:eastAsia="Times New Roman"/>
          <w:b w:val="0"/>
          <w:lang w:eastAsia="pl-PL"/>
        </w:rPr>
        <w:t xml:space="preserve">8. Do punktu 8. „Ustala się wagi poszczególnych aktywności uczniów z przedmiotów”, zostaje dopisany zapis: „Ustala się wagi poszczególnych ocen ze sprawdzianów całogodzinnych obowiązujące na każdym przedmiocie”. </w:t>
      </w:r>
    </w:p>
    <w:p w14:paraId="7C7B9078" w14:textId="77777777" w:rsidR="005D0DA5" w:rsidRPr="005D0DA5" w:rsidRDefault="005D0DA5" w:rsidP="005D0DA5">
      <w:pPr>
        <w:spacing w:after="0"/>
        <w:jc w:val="both"/>
        <w:rPr>
          <w:rFonts w:eastAsia="Times New Roman"/>
          <w:b w:val="0"/>
          <w:lang w:eastAsia="pl-PL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2590"/>
      </w:tblGrid>
      <w:tr w:rsidR="005D0DA5" w:rsidRPr="005D0DA5" w14:paraId="26A4D970" w14:textId="77777777" w:rsidTr="003E783D">
        <w:tc>
          <w:tcPr>
            <w:tcW w:w="3505" w:type="dxa"/>
            <w:shd w:val="clear" w:color="auto" w:fill="auto"/>
          </w:tcPr>
          <w:p w14:paraId="2B62497A" w14:textId="77777777" w:rsidR="005D0DA5" w:rsidRPr="005D0DA5" w:rsidRDefault="005D0DA5" w:rsidP="005D0DA5">
            <w:pPr>
              <w:spacing w:after="0"/>
              <w:jc w:val="both"/>
              <w:rPr>
                <w:rFonts w:eastAsia="Times New Roman"/>
                <w:b w:val="0"/>
                <w:lang w:eastAsia="pl-PL"/>
              </w:rPr>
            </w:pPr>
            <w:r w:rsidRPr="005D0DA5">
              <w:rPr>
                <w:rFonts w:eastAsia="Times New Roman"/>
                <w:b w:val="0"/>
                <w:szCs w:val="22"/>
                <w:lang w:eastAsia="pl-PL"/>
              </w:rPr>
              <w:t>Celujący</w:t>
            </w:r>
          </w:p>
        </w:tc>
        <w:tc>
          <w:tcPr>
            <w:tcW w:w="2590" w:type="dxa"/>
            <w:shd w:val="clear" w:color="auto" w:fill="auto"/>
          </w:tcPr>
          <w:p w14:paraId="74A986CA" w14:textId="77777777" w:rsidR="005D0DA5" w:rsidRPr="005D0DA5" w:rsidRDefault="005D0DA5" w:rsidP="005D0DA5">
            <w:pPr>
              <w:spacing w:after="0"/>
              <w:jc w:val="both"/>
              <w:rPr>
                <w:rFonts w:eastAsia="Times New Roman"/>
                <w:b w:val="0"/>
                <w:lang w:eastAsia="pl-PL"/>
              </w:rPr>
            </w:pPr>
            <w:r w:rsidRPr="005D0DA5">
              <w:rPr>
                <w:rFonts w:eastAsia="Times New Roman"/>
                <w:b w:val="0"/>
                <w:lang w:eastAsia="pl-PL"/>
              </w:rPr>
              <w:t>99 – 100 %</w:t>
            </w:r>
          </w:p>
        </w:tc>
      </w:tr>
      <w:tr w:rsidR="005D0DA5" w:rsidRPr="005D0DA5" w14:paraId="1FD8AA8C" w14:textId="77777777" w:rsidTr="003E783D">
        <w:tc>
          <w:tcPr>
            <w:tcW w:w="3505" w:type="dxa"/>
            <w:shd w:val="clear" w:color="auto" w:fill="auto"/>
          </w:tcPr>
          <w:p w14:paraId="1D366073" w14:textId="77777777" w:rsidR="005D0DA5" w:rsidRPr="005D0DA5" w:rsidRDefault="005D0DA5" w:rsidP="005D0DA5">
            <w:pPr>
              <w:spacing w:after="0"/>
              <w:jc w:val="both"/>
              <w:rPr>
                <w:rFonts w:eastAsia="Times New Roman"/>
                <w:b w:val="0"/>
                <w:lang w:eastAsia="pl-PL"/>
              </w:rPr>
            </w:pPr>
            <w:r w:rsidRPr="005D0DA5">
              <w:rPr>
                <w:rFonts w:eastAsia="Times New Roman"/>
                <w:b w:val="0"/>
                <w:szCs w:val="22"/>
                <w:lang w:eastAsia="pl-PL"/>
              </w:rPr>
              <w:t>Bardzo dobry</w:t>
            </w:r>
          </w:p>
        </w:tc>
        <w:tc>
          <w:tcPr>
            <w:tcW w:w="2590" w:type="dxa"/>
            <w:shd w:val="clear" w:color="auto" w:fill="auto"/>
          </w:tcPr>
          <w:p w14:paraId="4A1EEF8C" w14:textId="77777777" w:rsidR="005D0DA5" w:rsidRPr="005D0DA5" w:rsidRDefault="005D0DA5" w:rsidP="005D0DA5">
            <w:pPr>
              <w:spacing w:after="0"/>
              <w:jc w:val="both"/>
              <w:rPr>
                <w:rFonts w:eastAsia="Times New Roman"/>
                <w:b w:val="0"/>
                <w:lang w:eastAsia="pl-PL"/>
              </w:rPr>
            </w:pPr>
            <w:r w:rsidRPr="005D0DA5">
              <w:rPr>
                <w:rFonts w:eastAsia="Times New Roman"/>
                <w:b w:val="0"/>
                <w:lang w:eastAsia="pl-PL"/>
              </w:rPr>
              <w:t>90 – 98 %</w:t>
            </w:r>
          </w:p>
        </w:tc>
      </w:tr>
      <w:tr w:rsidR="005D0DA5" w:rsidRPr="005D0DA5" w14:paraId="524941CD" w14:textId="77777777" w:rsidTr="003E783D">
        <w:tc>
          <w:tcPr>
            <w:tcW w:w="3505" w:type="dxa"/>
            <w:shd w:val="clear" w:color="auto" w:fill="auto"/>
          </w:tcPr>
          <w:p w14:paraId="56138AC9" w14:textId="77777777" w:rsidR="005D0DA5" w:rsidRPr="005D0DA5" w:rsidRDefault="005D0DA5" w:rsidP="005D0DA5">
            <w:pPr>
              <w:spacing w:after="0"/>
              <w:jc w:val="both"/>
              <w:rPr>
                <w:rFonts w:eastAsia="Times New Roman"/>
                <w:b w:val="0"/>
                <w:lang w:eastAsia="pl-PL"/>
              </w:rPr>
            </w:pPr>
            <w:r w:rsidRPr="005D0DA5">
              <w:rPr>
                <w:rFonts w:eastAsia="Times New Roman"/>
                <w:b w:val="0"/>
                <w:szCs w:val="22"/>
                <w:lang w:eastAsia="pl-PL"/>
              </w:rPr>
              <w:t>Dobry</w:t>
            </w:r>
          </w:p>
        </w:tc>
        <w:tc>
          <w:tcPr>
            <w:tcW w:w="2590" w:type="dxa"/>
            <w:shd w:val="clear" w:color="auto" w:fill="auto"/>
          </w:tcPr>
          <w:p w14:paraId="46C01743" w14:textId="77777777" w:rsidR="005D0DA5" w:rsidRPr="005D0DA5" w:rsidRDefault="005D0DA5" w:rsidP="005D0DA5">
            <w:pPr>
              <w:spacing w:after="0"/>
              <w:jc w:val="both"/>
              <w:rPr>
                <w:rFonts w:eastAsia="Times New Roman"/>
                <w:b w:val="0"/>
                <w:lang w:eastAsia="pl-PL"/>
              </w:rPr>
            </w:pPr>
            <w:r w:rsidRPr="005D0DA5">
              <w:rPr>
                <w:rFonts w:eastAsia="Times New Roman"/>
                <w:b w:val="0"/>
                <w:lang w:eastAsia="pl-PL"/>
              </w:rPr>
              <w:t>70 – 89 %</w:t>
            </w:r>
          </w:p>
        </w:tc>
      </w:tr>
      <w:tr w:rsidR="005D0DA5" w:rsidRPr="005D0DA5" w14:paraId="59505E98" w14:textId="77777777" w:rsidTr="003E783D">
        <w:tc>
          <w:tcPr>
            <w:tcW w:w="3505" w:type="dxa"/>
            <w:shd w:val="clear" w:color="auto" w:fill="auto"/>
          </w:tcPr>
          <w:p w14:paraId="5F6E34DB" w14:textId="77777777" w:rsidR="005D0DA5" w:rsidRPr="005D0DA5" w:rsidRDefault="005D0DA5" w:rsidP="005D0DA5">
            <w:pPr>
              <w:spacing w:after="0"/>
              <w:jc w:val="both"/>
              <w:rPr>
                <w:rFonts w:eastAsia="Times New Roman"/>
                <w:b w:val="0"/>
                <w:lang w:eastAsia="pl-PL"/>
              </w:rPr>
            </w:pPr>
            <w:r w:rsidRPr="005D0DA5">
              <w:rPr>
                <w:rFonts w:eastAsia="Times New Roman"/>
                <w:b w:val="0"/>
                <w:szCs w:val="22"/>
                <w:lang w:eastAsia="pl-PL"/>
              </w:rPr>
              <w:t>Dostateczny</w:t>
            </w:r>
          </w:p>
        </w:tc>
        <w:tc>
          <w:tcPr>
            <w:tcW w:w="2590" w:type="dxa"/>
            <w:shd w:val="clear" w:color="auto" w:fill="auto"/>
          </w:tcPr>
          <w:p w14:paraId="21EE982B" w14:textId="77777777" w:rsidR="005D0DA5" w:rsidRPr="005D0DA5" w:rsidRDefault="005D0DA5" w:rsidP="005D0DA5">
            <w:pPr>
              <w:spacing w:after="0"/>
              <w:jc w:val="both"/>
              <w:rPr>
                <w:rFonts w:eastAsia="Times New Roman"/>
                <w:b w:val="0"/>
                <w:lang w:eastAsia="pl-PL"/>
              </w:rPr>
            </w:pPr>
            <w:r w:rsidRPr="005D0DA5">
              <w:rPr>
                <w:rFonts w:eastAsia="Times New Roman"/>
                <w:b w:val="0"/>
                <w:lang w:eastAsia="pl-PL"/>
              </w:rPr>
              <w:t>50 – 69 %</w:t>
            </w:r>
          </w:p>
        </w:tc>
      </w:tr>
      <w:tr w:rsidR="005D0DA5" w:rsidRPr="005D0DA5" w14:paraId="070BD939" w14:textId="77777777" w:rsidTr="003E783D">
        <w:tc>
          <w:tcPr>
            <w:tcW w:w="3505" w:type="dxa"/>
            <w:shd w:val="clear" w:color="auto" w:fill="auto"/>
          </w:tcPr>
          <w:p w14:paraId="7B49D72A" w14:textId="77777777" w:rsidR="005D0DA5" w:rsidRPr="005D0DA5" w:rsidRDefault="005D0DA5" w:rsidP="005D0DA5">
            <w:pPr>
              <w:spacing w:after="0"/>
              <w:jc w:val="both"/>
              <w:rPr>
                <w:rFonts w:eastAsia="Times New Roman"/>
                <w:b w:val="0"/>
                <w:lang w:eastAsia="pl-PL"/>
              </w:rPr>
            </w:pPr>
            <w:r w:rsidRPr="005D0DA5">
              <w:rPr>
                <w:rFonts w:eastAsia="Times New Roman"/>
                <w:b w:val="0"/>
                <w:szCs w:val="22"/>
                <w:lang w:eastAsia="pl-PL"/>
              </w:rPr>
              <w:t>Dopuszczający</w:t>
            </w:r>
          </w:p>
        </w:tc>
        <w:tc>
          <w:tcPr>
            <w:tcW w:w="2590" w:type="dxa"/>
            <w:shd w:val="clear" w:color="auto" w:fill="auto"/>
          </w:tcPr>
          <w:p w14:paraId="5AD06051" w14:textId="77777777" w:rsidR="005D0DA5" w:rsidRPr="005D0DA5" w:rsidRDefault="005D0DA5" w:rsidP="005D0DA5">
            <w:pPr>
              <w:spacing w:after="0"/>
              <w:jc w:val="both"/>
              <w:rPr>
                <w:rFonts w:eastAsia="Times New Roman"/>
                <w:b w:val="0"/>
                <w:lang w:eastAsia="pl-PL"/>
              </w:rPr>
            </w:pPr>
            <w:r w:rsidRPr="005D0DA5">
              <w:rPr>
                <w:rFonts w:eastAsia="Times New Roman"/>
                <w:b w:val="0"/>
                <w:lang w:eastAsia="pl-PL"/>
              </w:rPr>
              <w:t>30 – 49 %</w:t>
            </w:r>
          </w:p>
        </w:tc>
      </w:tr>
      <w:tr w:rsidR="005D0DA5" w:rsidRPr="005D0DA5" w14:paraId="1B38C30E" w14:textId="77777777" w:rsidTr="003E783D">
        <w:tc>
          <w:tcPr>
            <w:tcW w:w="3505" w:type="dxa"/>
            <w:shd w:val="clear" w:color="auto" w:fill="auto"/>
          </w:tcPr>
          <w:p w14:paraId="6C99125B" w14:textId="77777777" w:rsidR="005D0DA5" w:rsidRPr="005D0DA5" w:rsidRDefault="005D0DA5" w:rsidP="005D0DA5">
            <w:pPr>
              <w:spacing w:after="0"/>
              <w:jc w:val="both"/>
              <w:rPr>
                <w:rFonts w:eastAsia="Times New Roman"/>
                <w:b w:val="0"/>
                <w:szCs w:val="22"/>
                <w:lang w:eastAsia="pl-PL"/>
              </w:rPr>
            </w:pPr>
            <w:r w:rsidRPr="005D0DA5">
              <w:rPr>
                <w:rFonts w:eastAsia="Times New Roman"/>
                <w:b w:val="0"/>
                <w:szCs w:val="22"/>
                <w:lang w:eastAsia="pl-PL"/>
              </w:rPr>
              <w:t>Niedostateczny</w:t>
            </w:r>
          </w:p>
        </w:tc>
        <w:tc>
          <w:tcPr>
            <w:tcW w:w="2590" w:type="dxa"/>
            <w:shd w:val="clear" w:color="auto" w:fill="auto"/>
          </w:tcPr>
          <w:p w14:paraId="4762252B" w14:textId="77777777" w:rsidR="005D0DA5" w:rsidRPr="005D0DA5" w:rsidRDefault="005D0DA5" w:rsidP="005D0DA5">
            <w:pPr>
              <w:spacing w:after="0"/>
              <w:jc w:val="both"/>
              <w:rPr>
                <w:rFonts w:eastAsia="Times New Roman"/>
                <w:b w:val="0"/>
                <w:szCs w:val="22"/>
                <w:lang w:eastAsia="pl-PL"/>
              </w:rPr>
            </w:pPr>
            <w:r w:rsidRPr="005D0DA5">
              <w:rPr>
                <w:rFonts w:eastAsia="Times New Roman"/>
                <w:b w:val="0"/>
                <w:szCs w:val="22"/>
                <w:lang w:eastAsia="pl-PL"/>
              </w:rPr>
              <w:t>29 – 0 %</w:t>
            </w:r>
          </w:p>
        </w:tc>
      </w:tr>
    </w:tbl>
    <w:p w14:paraId="404C9590" w14:textId="77777777" w:rsidR="005D0DA5" w:rsidRDefault="005D0DA5" w:rsidP="005D0DA5">
      <w:pPr>
        <w:widowControl w:val="0"/>
        <w:tabs>
          <w:tab w:val="left" w:pos="360"/>
        </w:tabs>
        <w:suppressAutoHyphens/>
        <w:spacing w:after="0" w:line="240" w:lineRule="auto"/>
        <w:ind w:left="360"/>
        <w:jc w:val="both"/>
        <w:rPr>
          <w:rFonts w:eastAsia="Times New Roman"/>
          <w:b w:val="0"/>
          <w:lang w:eastAsia="ar-SA"/>
        </w:rPr>
      </w:pPr>
    </w:p>
    <w:p w14:paraId="551283EA" w14:textId="77777777" w:rsidR="005D0DA5" w:rsidRDefault="005D0DA5" w:rsidP="005D0DA5">
      <w:pPr>
        <w:widowControl w:val="0"/>
        <w:suppressAutoHyphens/>
        <w:spacing w:after="0" w:line="240" w:lineRule="auto"/>
        <w:jc w:val="center"/>
        <w:rPr>
          <w:rFonts w:eastAsia="Times New Roman"/>
          <w:b w:val="0"/>
          <w:lang w:eastAsia="ar-SA"/>
        </w:rPr>
      </w:pPr>
      <w:r>
        <w:rPr>
          <w:rFonts w:eastAsia="Times New Roman"/>
          <w:b w:val="0"/>
          <w:lang w:eastAsia="ar-SA"/>
        </w:rPr>
        <w:t>§ 2</w:t>
      </w:r>
    </w:p>
    <w:p w14:paraId="425B873E" w14:textId="77777777" w:rsidR="005D0DA5" w:rsidRDefault="005D0DA5" w:rsidP="005D0DA5">
      <w:pPr>
        <w:widowControl w:val="0"/>
        <w:suppressAutoHyphens/>
        <w:spacing w:after="0" w:line="240" w:lineRule="auto"/>
        <w:jc w:val="center"/>
        <w:rPr>
          <w:rFonts w:eastAsia="Times New Roman"/>
          <w:b w:val="0"/>
          <w:lang w:eastAsia="ar-SA"/>
        </w:rPr>
      </w:pPr>
    </w:p>
    <w:p w14:paraId="4C602A31" w14:textId="22542040" w:rsidR="005D0DA5" w:rsidRDefault="005D0DA5" w:rsidP="005D0DA5">
      <w:pPr>
        <w:widowControl w:val="0"/>
        <w:suppressAutoHyphens/>
        <w:spacing w:after="0" w:line="240" w:lineRule="auto"/>
        <w:rPr>
          <w:rFonts w:eastAsia="Times New Roman"/>
          <w:b w:val="0"/>
          <w:lang w:eastAsia="ar-SA"/>
        </w:rPr>
      </w:pPr>
      <w:r>
        <w:rPr>
          <w:rFonts w:eastAsia="Times New Roman"/>
          <w:b w:val="0"/>
          <w:lang w:eastAsia="ar-SA"/>
        </w:rPr>
        <w:t xml:space="preserve">Uchwała wchodzi w życie z dniem </w:t>
      </w:r>
      <w:r w:rsidR="005A7C98">
        <w:rPr>
          <w:rFonts w:eastAsia="Times New Roman"/>
          <w:b w:val="0"/>
          <w:lang w:eastAsia="ar-SA"/>
        </w:rPr>
        <w:t>3</w:t>
      </w:r>
      <w:r>
        <w:rPr>
          <w:rFonts w:eastAsia="Times New Roman"/>
          <w:b w:val="0"/>
          <w:lang w:eastAsia="ar-SA"/>
        </w:rPr>
        <w:t xml:space="preserve"> </w:t>
      </w:r>
      <w:r w:rsidR="005A7C98">
        <w:rPr>
          <w:rFonts w:eastAsia="Times New Roman"/>
          <w:b w:val="0"/>
          <w:lang w:eastAsia="ar-SA"/>
        </w:rPr>
        <w:t>lutego</w:t>
      </w:r>
      <w:r>
        <w:rPr>
          <w:rFonts w:eastAsia="Times New Roman"/>
          <w:b w:val="0"/>
          <w:lang w:eastAsia="ar-SA"/>
        </w:rPr>
        <w:t xml:space="preserve"> 20</w:t>
      </w:r>
      <w:r w:rsidR="005A7C98">
        <w:rPr>
          <w:rFonts w:eastAsia="Times New Roman"/>
          <w:b w:val="0"/>
          <w:lang w:eastAsia="ar-SA"/>
        </w:rPr>
        <w:t>20</w:t>
      </w:r>
      <w:r>
        <w:rPr>
          <w:rFonts w:eastAsia="Times New Roman"/>
          <w:b w:val="0"/>
          <w:lang w:eastAsia="ar-SA"/>
        </w:rPr>
        <w:t xml:space="preserve"> roku.</w:t>
      </w:r>
    </w:p>
    <w:p w14:paraId="203F7D62" w14:textId="77777777" w:rsidR="005D0DA5" w:rsidRDefault="005D0DA5" w:rsidP="005D0DA5">
      <w:pPr>
        <w:suppressAutoHyphens/>
        <w:spacing w:after="0" w:line="240" w:lineRule="auto"/>
        <w:rPr>
          <w:rFonts w:eastAsia="Times New Roman"/>
          <w:b w:val="0"/>
          <w:szCs w:val="20"/>
          <w:lang w:eastAsia="ar-SA"/>
        </w:rPr>
      </w:pPr>
    </w:p>
    <w:p w14:paraId="3EB9DB70" w14:textId="77777777" w:rsidR="005D0DA5" w:rsidRDefault="005D0DA5" w:rsidP="005D0DA5">
      <w:pPr>
        <w:widowControl w:val="0"/>
        <w:suppressAutoHyphens/>
        <w:spacing w:after="0" w:line="240" w:lineRule="auto"/>
        <w:jc w:val="center"/>
        <w:rPr>
          <w:rFonts w:eastAsia="Times New Roman"/>
          <w:b w:val="0"/>
          <w:lang w:eastAsia="ar-SA"/>
        </w:rPr>
      </w:pPr>
      <w:r>
        <w:rPr>
          <w:rFonts w:eastAsia="Times New Roman"/>
          <w:b w:val="0"/>
          <w:lang w:eastAsia="ar-SA"/>
        </w:rPr>
        <w:t>§ 3</w:t>
      </w:r>
    </w:p>
    <w:p w14:paraId="7B24326C" w14:textId="77777777" w:rsidR="005D0DA5" w:rsidRDefault="005D0DA5" w:rsidP="005D0DA5">
      <w:pPr>
        <w:widowControl w:val="0"/>
        <w:suppressAutoHyphens/>
        <w:spacing w:after="0" w:line="240" w:lineRule="auto"/>
        <w:jc w:val="right"/>
        <w:rPr>
          <w:rFonts w:eastAsia="Times New Roman"/>
          <w:b w:val="0"/>
          <w:lang w:eastAsia="ar-SA"/>
        </w:rPr>
      </w:pPr>
    </w:p>
    <w:p w14:paraId="36AF582A" w14:textId="77777777" w:rsidR="005D0DA5" w:rsidRDefault="005D0DA5" w:rsidP="005D0DA5">
      <w:pPr>
        <w:widowControl w:val="0"/>
        <w:suppressAutoHyphens/>
        <w:spacing w:after="0" w:line="240" w:lineRule="auto"/>
        <w:rPr>
          <w:rFonts w:eastAsia="Times New Roman"/>
          <w:b w:val="0"/>
          <w:lang w:eastAsia="ar-SA"/>
        </w:rPr>
      </w:pPr>
      <w:r>
        <w:rPr>
          <w:rFonts w:eastAsia="Times New Roman"/>
          <w:b w:val="0"/>
          <w:lang w:eastAsia="ar-SA"/>
        </w:rPr>
        <w:t>Zobowiązuje się dyrektora szkoły do podjęcia działań zapewniających całej społeczności szkolnej zapoznanie się z tekstem nowo uchwalonego statutu.</w:t>
      </w:r>
    </w:p>
    <w:p w14:paraId="7FD611B4" w14:textId="77777777" w:rsidR="005D0DA5" w:rsidRDefault="005D0DA5" w:rsidP="005D0DA5">
      <w:pPr>
        <w:widowControl w:val="0"/>
        <w:suppressAutoHyphens/>
        <w:spacing w:after="0" w:line="240" w:lineRule="auto"/>
        <w:jc w:val="right"/>
        <w:rPr>
          <w:rFonts w:eastAsia="Times New Roman"/>
          <w:b w:val="0"/>
          <w:lang w:eastAsia="ar-SA"/>
        </w:rPr>
      </w:pPr>
    </w:p>
    <w:p w14:paraId="52722D69" w14:textId="77777777" w:rsidR="005D0DA5" w:rsidRDefault="005D0DA5" w:rsidP="005D0DA5">
      <w:pPr>
        <w:widowControl w:val="0"/>
        <w:suppressAutoHyphens/>
        <w:spacing w:after="0" w:line="240" w:lineRule="auto"/>
        <w:jc w:val="right"/>
        <w:rPr>
          <w:rFonts w:eastAsia="Times New Roman"/>
          <w:b w:val="0"/>
          <w:lang w:eastAsia="ar-SA"/>
        </w:rPr>
      </w:pPr>
      <w:r>
        <w:rPr>
          <w:rFonts w:eastAsia="Times New Roman"/>
          <w:b w:val="0"/>
          <w:lang w:eastAsia="ar-SA"/>
        </w:rPr>
        <w:t>Przewodniczący Rady Pedagogicznej</w:t>
      </w:r>
    </w:p>
    <w:p w14:paraId="0144FB47" w14:textId="77777777" w:rsidR="005D0DA5" w:rsidRDefault="005D0DA5" w:rsidP="005D0DA5">
      <w:pPr>
        <w:widowControl w:val="0"/>
        <w:suppressAutoHyphens/>
        <w:spacing w:after="0" w:line="240" w:lineRule="auto"/>
        <w:jc w:val="right"/>
        <w:rPr>
          <w:rFonts w:eastAsia="Times New Roman"/>
          <w:b w:val="0"/>
          <w:lang w:eastAsia="ar-SA"/>
        </w:rPr>
      </w:pPr>
    </w:p>
    <w:p w14:paraId="4E687602" w14:textId="77777777" w:rsidR="005D0DA5" w:rsidRDefault="005D0DA5" w:rsidP="005D0DA5">
      <w:pPr>
        <w:widowControl w:val="0"/>
        <w:suppressAutoHyphens/>
        <w:spacing w:after="0" w:line="240" w:lineRule="auto"/>
        <w:jc w:val="right"/>
        <w:rPr>
          <w:rFonts w:eastAsia="Times New Roman"/>
          <w:b w:val="0"/>
          <w:lang w:eastAsia="ar-SA"/>
        </w:rPr>
      </w:pPr>
    </w:p>
    <w:p w14:paraId="188412CE" w14:textId="77777777" w:rsidR="005D0DA5" w:rsidRDefault="005D0DA5" w:rsidP="005D0DA5">
      <w:pPr>
        <w:widowControl w:val="0"/>
        <w:suppressAutoHyphens/>
        <w:spacing w:after="0" w:line="240" w:lineRule="auto"/>
        <w:jc w:val="right"/>
        <w:rPr>
          <w:rFonts w:eastAsia="Times New Roman"/>
          <w:b w:val="0"/>
          <w:lang w:eastAsia="ar-SA"/>
        </w:rPr>
      </w:pPr>
      <w:r>
        <w:rPr>
          <w:rFonts w:eastAsia="Times New Roman"/>
          <w:b w:val="0"/>
          <w:lang w:eastAsia="ar-SA"/>
        </w:rPr>
        <w:t>............................................</w:t>
      </w:r>
    </w:p>
    <w:p w14:paraId="1DD2333E" w14:textId="77777777" w:rsidR="005D0DA5" w:rsidRDefault="005D0DA5" w:rsidP="005D0DA5">
      <w:pPr>
        <w:widowControl w:val="0"/>
        <w:suppressAutoHyphens/>
        <w:spacing w:after="0" w:line="240" w:lineRule="auto"/>
        <w:ind w:left="900"/>
        <w:jc w:val="both"/>
        <w:rPr>
          <w:rFonts w:eastAsia="Times New Roman"/>
          <w:b w:val="0"/>
          <w:lang w:eastAsia="ar-SA"/>
        </w:rPr>
      </w:pPr>
    </w:p>
    <w:p w14:paraId="2404932A" w14:textId="77777777" w:rsidR="005D0DA5" w:rsidRDefault="005D0DA5" w:rsidP="005D0DA5">
      <w:pPr>
        <w:spacing w:after="0" w:line="240" w:lineRule="auto"/>
        <w:jc w:val="both"/>
        <w:rPr>
          <w:rFonts w:eastAsia="Times New Roman"/>
          <w:b w:val="0"/>
          <w:lang w:eastAsia="pl-PL"/>
        </w:rPr>
      </w:pPr>
    </w:p>
    <w:p w14:paraId="5E8E6A3A" w14:textId="77777777" w:rsidR="005D0DA5" w:rsidRDefault="005D0DA5" w:rsidP="005D0DA5">
      <w:pPr>
        <w:spacing w:after="0" w:line="240" w:lineRule="auto"/>
        <w:jc w:val="both"/>
        <w:rPr>
          <w:rFonts w:eastAsia="Times New Roman"/>
          <w:b w:val="0"/>
          <w:lang w:eastAsia="pl-PL"/>
        </w:rPr>
      </w:pPr>
    </w:p>
    <w:p w14:paraId="188E2736" w14:textId="77777777" w:rsidR="005D0DA5" w:rsidRDefault="005D0DA5" w:rsidP="005D0DA5">
      <w:pPr>
        <w:spacing w:after="0" w:line="240" w:lineRule="auto"/>
        <w:jc w:val="both"/>
        <w:rPr>
          <w:rFonts w:eastAsia="Times New Roman"/>
          <w:b w:val="0"/>
          <w:lang w:eastAsia="pl-PL"/>
        </w:rPr>
      </w:pPr>
    </w:p>
    <w:p w14:paraId="20830AED" w14:textId="77777777" w:rsidR="005D0DA5" w:rsidRDefault="005D0DA5" w:rsidP="005D0DA5">
      <w:pPr>
        <w:spacing w:after="0" w:line="240" w:lineRule="auto"/>
        <w:jc w:val="both"/>
        <w:rPr>
          <w:rFonts w:eastAsia="Times New Roman"/>
          <w:b w:val="0"/>
          <w:lang w:eastAsia="pl-PL"/>
        </w:rPr>
      </w:pPr>
      <w:r>
        <w:rPr>
          <w:rFonts w:eastAsia="Times New Roman"/>
          <w:b w:val="0"/>
          <w:lang w:eastAsia="pl-PL"/>
        </w:rPr>
        <w:t>Uchwała została przyjęta ilością głosów:</w:t>
      </w:r>
    </w:p>
    <w:p w14:paraId="5E46E470" w14:textId="122DA23D" w:rsidR="005D0DA5" w:rsidRDefault="005D0DA5" w:rsidP="005D0DA5">
      <w:pPr>
        <w:spacing w:after="0" w:line="240" w:lineRule="auto"/>
        <w:jc w:val="both"/>
        <w:rPr>
          <w:rFonts w:eastAsia="Times New Roman"/>
          <w:b w:val="0"/>
          <w:lang w:eastAsia="pl-PL"/>
        </w:rPr>
      </w:pPr>
      <w:r>
        <w:rPr>
          <w:rFonts w:eastAsia="Times New Roman"/>
          <w:b w:val="0"/>
          <w:lang w:eastAsia="pl-PL"/>
        </w:rPr>
        <w:t>- Za: 2</w:t>
      </w:r>
      <w:r w:rsidR="005A7C98">
        <w:rPr>
          <w:rFonts w:eastAsia="Times New Roman"/>
          <w:b w:val="0"/>
          <w:lang w:eastAsia="pl-PL"/>
        </w:rPr>
        <w:t>7</w:t>
      </w:r>
    </w:p>
    <w:p w14:paraId="60B67B52" w14:textId="77777777" w:rsidR="005D0DA5" w:rsidRDefault="005D0DA5" w:rsidP="005D0DA5">
      <w:pPr>
        <w:spacing w:after="0" w:line="240" w:lineRule="auto"/>
        <w:jc w:val="both"/>
        <w:rPr>
          <w:rFonts w:eastAsia="Times New Roman"/>
          <w:b w:val="0"/>
          <w:lang w:eastAsia="pl-PL"/>
        </w:rPr>
      </w:pPr>
      <w:r>
        <w:rPr>
          <w:rFonts w:eastAsia="Times New Roman"/>
          <w:b w:val="0"/>
          <w:lang w:eastAsia="pl-PL"/>
        </w:rPr>
        <w:t>- Przeciw: 0</w:t>
      </w:r>
    </w:p>
    <w:p w14:paraId="53A5E270" w14:textId="77777777" w:rsidR="005D0DA5" w:rsidRDefault="005D0DA5" w:rsidP="005D0DA5">
      <w:pPr>
        <w:spacing w:after="0" w:line="240" w:lineRule="auto"/>
        <w:jc w:val="both"/>
        <w:rPr>
          <w:rFonts w:eastAsia="Times New Roman"/>
          <w:b w:val="0"/>
          <w:lang w:eastAsia="pl-PL"/>
        </w:rPr>
      </w:pPr>
      <w:r>
        <w:rPr>
          <w:rFonts w:eastAsia="Times New Roman"/>
          <w:b w:val="0"/>
          <w:lang w:eastAsia="pl-PL"/>
        </w:rPr>
        <w:t>- Wstrzymało się: 0</w:t>
      </w:r>
    </w:p>
    <w:p w14:paraId="1DECC0E0" w14:textId="7F5BA6D7" w:rsidR="005D0DA5" w:rsidRDefault="005D0DA5" w:rsidP="005D0DA5">
      <w:pPr>
        <w:spacing w:after="0" w:line="240" w:lineRule="auto"/>
        <w:jc w:val="both"/>
        <w:rPr>
          <w:rFonts w:eastAsia="Times New Roman"/>
          <w:b w:val="0"/>
          <w:lang w:eastAsia="pl-PL"/>
        </w:rPr>
      </w:pPr>
      <w:r>
        <w:rPr>
          <w:rFonts w:eastAsia="Times New Roman"/>
          <w:b w:val="0"/>
          <w:lang w:eastAsia="pl-PL"/>
        </w:rPr>
        <w:t xml:space="preserve">- Członków Rady Pedagogicznej ogółem: </w:t>
      </w:r>
      <w:r w:rsidR="005A7C98">
        <w:rPr>
          <w:rFonts w:eastAsia="Times New Roman"/>
          <w:b w:val="0"/>
          <w:lang w:eastAsia="pl-PL"/>
        </w:rPr>
        <w:t>31</w:t>
      </w:r>
    </w:p>
    <w:p w14:paraId="1EB01137" w14:textId="33311842" w:rsidR="005D0DA5" w:rsidRDefault="005D0DA5" w:rsidP="005D0DA5">
      <w:pPr>
        <w:spacing w:after="0" w:line="240" w:lineRule="auto"/>
        <w:jc w:val="both"/>
        <w:rPr>
          <w:rFonts w:eastAsia="Times New Roman"/>
          <w:b w:val="0"/>
          <w:lang w:eastAsia="pl-PL"/>
        </w:rPr>
      </w:pPr>
      <w:r>
        <w:rPr>
          <w:rFonts w:eastAsia="Times New Roman"/>
          <w:b w:val="0"/>
          <w:lang w:eastAsia="pl-PL"/>
        </w:rPr>
        <w:t>- Obecnych: 2</w:t>
      </w:r>
      <w:r w:rsidR="005A7C98">
        <w:rPr>
          <w:rFonts w:eastAsia="Times New Roman"/>
          <w:b w:val="0"/>
          <w:lang w:eastAsia="pl-PL"/>
        </w:rPr>
        <w:t>7</w:t>
      </w:r>
      <w:bookmarkStart w:id="0" w:name="_GoBack"/>
      <w:bookmarkEnd w:id="0"/>
    </w:p>
    <w:p w14:paraId="63913B87" w14:textId="77777777" w:rsidR="005D0DA5" w:rsidRDefault="005D0DA5" w:rsidP="005D0DA5">
      <w:pPr>
        <w:spacing w:after="0" w:line="240" w:lineRule="auto"/>
        <w:jc w:val="center"/>
        <w:rPr>
          <w:rFonts w:eastAsia="Times New Roman"/>
          <w:lang w:eastAsia="pl-PL"/>
        </w:rPr>
      </w:pPr>
    </w:p>
    <w:p w14:paraId="55A58DFF" w14:textId="77777777" w:rsidR="005D0DA5" w:rsidRDefault="005D0DA5" w:rsidP="005D0DA5">
      <w:pPr>
        <w:spacing w:after="0" w:line="240" w:lineRule="auto"/>
        <w:jc w:val="center"/>
        <w:rPr>
          <w:rFonts w:eastAsia="Times New Roman"/>
          <w:lang w:eastAsia="pl-PL"/>
        </w:rPr>
      </w:pPr>
    </w:p>
    <w:p w14:paraId="6E0FEC02" w14:textId="77777777" w:rsidR="00BC0B48" w:rsidRDefault="00BC0B48"/>
    <w:sectPr w:rsidR="00BC0B48" w:rsidSect="005D0DA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742"/>
    <w:rsid w:val="005A7C98"/>
    <w:rsid w:val="005D0DA5"/>
    <w:rsid w:val="00BC0B48"/>
    <w:rsid w:val="00DD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55550"/>
  <w15:chartTrackingRefBased/>
  <w15:docId w15:val="{3E419185-2B3A-49D8-B207-9AA59DB7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DA5"/>
    <w:pPr>
      <w:spacing w:after="200" w:line="276" w:lineRule="auto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D0DA5"/>
    <w:pPr>
      <w:spacing w:after="0" w:line="240" w:lineRule="auto"/>
    </w:pPr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7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2020-03-01T22:48:00Z</dcterms:created>
  <dcterms:modified xsi:type="dcterms:W3CDTF">2020-03-01T23:02:00Z</dcterms:modified>
</cp:coreProperties>
</file>