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2f5496"/>
          <w:sz w:val="52"/>
          <w:szCs w:val="52"/>
        </w:rPr>
      </w:pPr>
      <w:r w:rsidDel="00000000" w:rsidR="00000000" w:rsidRPr="00000000">
        <w:rPr>
          <w:b w:val="1"/>
          <w:color w:val="2f5496"/>
          <w:sz w:val="52"/>
          <w:szCs w:val="52"/>
          <w:rtl w:val="0"/>
        </w:rPr>
        <w:t xml:space="preserve">1. Przedmiotowy system oceniania TECHNIKA KLASA 5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informowanie ucznia o poziomie jego osiągnięć edukacyjnych i o postępach w tym zakresie,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wspomaganie ucznia w samodzielnym planowaniu swojego rozwoju,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motywowanie do dalszych postępów w nauce,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dostarczanie rodzicom i nauczycielom informacji o trudnościach w nauce oraz specjalnych uzdolnieniach ucznia,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umożliwienie nauczycielom doskonalenia organizacji i metod pracy dydaktyczno-wychowawczej.</w:t>
      </w:r>
    </w:p>
    <w:p w:rsidR="00000000" w:rsidDel="00000000" w:rsidP="00000000" w:rsidRDefault="00000000" w:rsidRPr="00000000" w14:paraId="00000009">
      <w:pPr>
        <w:spacing w:lin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Kryteria oceniania</w:t>
      </w:r>
    </w:p>
    <w:p w:rsidR="00000000" w:rsidDel="00000000" w:rsidP="00000000" w:rsidRDefault="00000000" w:rsidRPr="00000000" w14:paraId="0000000B">
      <w:pPr>
        <w:spacing w:lin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0" w:lineRule="auto"/>
        <w:jc w:val="both"/>
        <w:rPr/>
      </w:pPr>
      <w:r w:rsidDel="00000000" w:rsidR="00000000" w:rsidRPr="00000000">
        <w:rPr>
          <w:rtl w:val="0"/>
        </w:rPr>
        <w:t xml:space="preserve">Oceniając osiągnięcia, należy zwrócić uwagę na: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rozumienie zjawisk technicznych,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wnioskowania,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czytanie ze zrozumieniem instrukcji urządzeń i przykładów dokumentacji technicznej,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czytanie rysunków złożeniowych i wykonawczych,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organizacji miejsca pracy,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właściwe wykorzystanie materiałów, narzędzi i urządzeń technicznych,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przestrzeganie zasad BHP,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dokładność i staranność wykonywania zadań.</w:t>
      </w:r>
    </w:p>
    <w:p w:rsidR="00000000" w:rsidDel="00000000" w:rsidP="00000000" w:rsidRDefault="00000000" w:rsidRPr="00000000" w14:paraId="00000015">
      <w:pPr>
        <w:spacing w:line="2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Ocenę osiągnięć ucznia</w:t>
      </w:r>
      <w:r w:rsidDel="00000000" w:rsidR="00000000" w:rsidRPr="00000000">
        <w:rPr>
          <w:rtl w:val="0"/>
        </w:rPr>
        <w:t xml:space="preserve"> można sformułować z wykorzystaniem zaproponowanych kryteriów odnoszących się do sześciostopniowej skali ocen.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celujący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bardzo dobry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dobry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dostateczny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dopuszczający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niedostateczny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Oceniając osiągnięcia uczniów, poza wiedzą i umiejętnościami należy wziąć pod uwagę: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podczas lekcji,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w wykonywane zadania,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pracy w grupie,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obowiązkowość i systematyczność,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pracach na rzecz szkoły i ochrony środowiska naturalnego.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Metody sprawdzania osiągnięć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 praktyczne,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 domowe,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na lekcji,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odpowiedź ustną,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pracę pozalekcyjną (np. konkurs, projekt).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sectPr>
      <w:footerReference r:id="rId6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 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