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35DE">
        <w:trPr>
          <w:tblCellSpacing w:w="0" w:type="dxa"/>
        </w:trPr>
        <w:tc>
          <w:tcPr>
            <w:tcW w:w="2500" w:type="pct"/>
            <w:hideMark/>
          </w:tcPr>
          <w:p w:rsidR="00EB35DE" w:rsidRDefault="003A41D7">
            <w:pPr>
              <w:spacing w:line="360" w:lineRule="auto"/>
              <w:rPr>
                <w:rFonts w:ascii="Arial" w:eastAsia="Times New Roman" w:hAnsi="Arial" w:cs="Arial"/>
                <w:color w:val="3232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Zespół Kształcenia i Wychowania w Pinczynie 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br/>
              <w:t>ul. Sportowa 8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br/>
              <w:t>83-251 Pinczyn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br/>
            </w:r>
          </w:p>
        </w:tc>
        <w:tc>
          <w:tcPr>
            <w:tcW w:w="2500" w:type="pct"/>
            <w:hideMark/>
          </w:tcPr>
          <w:p w:rsidR="00EB35DE" w:rsidRDefault="003A41D7" w:rsidP="00D17E98">
            <w:pPr>
              <w:spacing w:line="360" w:lineRule="auto"/>
              <w:jc w:val="right"/>
              <w:rPr>
                <w:rFonts w:ascii="Arial" w:eastAsia="Times New Roman" w:hAnsi="Arial" w:cs="Arial"/>
                <w:color w:val="3232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Pinczyn, 2024-</w:t>
            </w:r>
            <w:r w:rsidR="00D17E98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02-12</w:t>
            </w:r>
          </w:p>
        </w:tc>
      </w:tr>
    </w:tbl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bookmarkStart w:id="0" w:name="_GoBack"/>
      <w:bookmarkEnd w:id="0"/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8"/>
          <w:szCs w:val="28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23232"/>
          <w:sz w:val="28"/>
          <w:szCs w:val="28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28"/>
          <w:szCs w:val="28"/>
        </w:rPr>
        <w:br/>
      </w:r>
      <w:r>
        <w:rPr>
          <w:rFonts w:ascii="Arial" w:eastAsia="Times New Roman" w:hAnsi="Arial" w:cs="Arial"/>
          <w:color w:val="323232"/>
          <w:sz w:val="28"/>
          <w:szCs w:val="28"/>
        </w:rPr>
        <w:br/>
      </w: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Preambuła, czyli wstęp do dokumentu</w:t>
      </w:r>
    </w:p>
    <w:p w:rsidR="00EB35DE" w:rsidRDefault="003A41D7" w:rsidP="00FB6253">
      <w:pPr>
        <w:spacing w:line="360" w:lineRule="auto"/>
        <w:jc w:val="both"/>
        <w:divId w:val="1863275240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Podstawy prawne Polityki ochrony dzieci </w:t>
      </w:r>
    </w:p>
    <w:p w:rsidR="00FB6253" w:rsidRPr="00FB6253" w:rsidRDefault="003A41D7" w:rsidP="00FB6253">
      <w:pPr>
        <w:spacing w:line="360" w:lineRule="auto"/>
        <w:jc w:val="both"/>
        <w:divId w:val="74646145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  <w:r w:rsidR="00FB6253" w:rsidRPr="00FB6253">
        <w:rPr>
          <w:rFonts w:ascii="Arial" w:hAnsi="Arial" w:cs="Arial"/>
          <w:sz w:val="20"/>
          <w:szCs w:val="20"/>
        </w:rPr>
        <w:t>Podstawa prawna: art. 22b pkt 1 ustawy z dnia 13 maja 2016 r. o przeciwdziałaniu zagrożeniom przestępczością na tle seksualnym (Dz. U. z 2023 r. poz. 1304)</w:t>
      </w:r>
    </w:p>
    <w:p w:rsidR="00EB35DE" w:rsidRDefault="00EB35DE">
      <w:pPr>
        <w:spacing w:line="360" w:lineRule="auto"/>
        <w:divId w:val="746461450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Słowniczek pojęć/objaśnienie terminów używanych w dokumencie Polityka ochrony dzieci</w:t>
      </w: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3A41D7" w:rsidP="00542C53">
      <w:pPr>
        <w:spacing w:line="360" w:lineRule="auto"/>
        <w:jc w:val="center"/>
        <w:divId w:val="692658234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1.</w:t>
      </w:r>
    </w:p>
    <w:p w:rsidR="00EB35DE" w:rsidRDefault="00EB35DE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542C53" w:rsidRDefault="003A41D7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1. 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>Placówka to Zespół Kształcenia i Wychowania w Pinczynie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,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 xml:space="preserve"> w którego skład wchodzi Publiczna Szkoła Podstawowa im. Bohaterów Westerplatte w Pinczynie oraz Publiczne Przedszkole 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br/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>w Pinczynie.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Personelem lub członkiem personelu jest osoba zatrudniona na podstawie umowy o pracę, umowy cywilnoprawnej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,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 a także wolontariusz i stażysta.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Dzieckiem jest każda osoba do ukończenia 18. roku życia.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Opiekunem dziecka jest osoba uprawniona do reprezentacji dziecka, w szczególności jego rodzic lub opiekun prawny. W myśl niniejszego dokumentu opiekunem jest również rodzic zastępczy.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5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Zgoda rodzica dziecka oznacza zgodę co najmniej jednego z rodziców dziecka. Jednak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w przypadku braku porozumienia między rodzicami dziecka należy poinformować rodziców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o konieczności rozstrzygnięcia sprawy przez sąd rodzinny.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>6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Przez krzywdzenie dziecka należy rozumieć popełnienie czynu zabronionego lub czynu karalnego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na szkodę dziecka przez jakąkolwiek osobę, w tym członka personelu placówki, lub zagrożenie dobra dziecka, w tym jego zaniedbywanie.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7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Osoba odpowiedzialna za internet to wyznaczony przez kierownictwo placówki członek personelu, sprawujący nadzór nad korzystaniem z internetu przez dzieci na terenie placówki oraz 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br/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nad bezpieczeństwem dzieci w internecie.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8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. Dane osobowe dziecka to wszelkie informacje umożliwiające identyfikację dziecka.</w:t>
      </w:r>
    </w:p>
    <w:p w:rsidR="007E6212" w:rsidRDefault="007E6212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7E6212" w:rsidRPr="00542C53" w:rsidRDefault="007E6212" w:rsidP="00542C53">
      <w:pPr>
        <w:spacing w:line="360" w:lineRule="auto"/>
        <w:jc w:val="center"/>
        <w:divId w:val="692658234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2.</w:t>
      </w:r>
    </w:p>
    <w:p w:rsidR="007E6212" w:rsidRDefault="007E6212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color w:val="000000" w:themeColor="text1"/>
          <w:sz w:val="20"/>
          <w:szCs w:val="20"/>
        </w:rPr>
      </w:pPr>
      <w:r w:rsidRPr="007E6212">
        <w:rPr>
          <w:rFonts w:ascii="Arial" w:hAnsi="Arial" w:cs="Arial"/>
          <w:sz w:val="20"/>
          <w:szCs w:val="20"/>
        </w:rPr>
        <w:t>1. W przypadku nieobecności Dyrektora w poniższych proce</w:t>
      </w:r>
      <w:r w:rsidR="00A038CF">
        <w:rPr>
          <w:rFonts w:ascii="Arial" w:hAnsi="Arial" w:cs="Arial"/>
          <w:sz w:val="20"/>
          <w:szCs w:val="20"/>
        </w:rPr>
        <w:t>durach interwencyjnych zastępuje</w:t>
      </w:r>
      <w:r w:rsidRPr="007E6212">
        <w:rPr>
          <w:rFonts w:ascii="Arial" w:hAnsi="Arial" w:cs="Arial"/>
          <w:sz w:val="20"/>
          <w:szCs w:val="20"/>
        </w:rPr>
        <w:t xml:space="preserve">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 xml:space="preserve">go </w:t>
      </w:r>
      <w:r w:rsidRPr="007E6212">
        <w:rPr>
          <w:rFonts w:ascii="Arial" w:hAnsi="Arial" w:cs="Arial"/>
          <w:color w:val="000000" w:themeColor="text1"/>
          <w:sz w:val="20"/>
          <w:szCs w:val="20"/>
        </w:rPr>
        <w:t>wicedyrektor lub inna osoba zastępującą Dyrektora zgodnie z przepisami prawa.</w:t>
      </w: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sz w:val="20"/>
          <w:szCs w:val="20"/>
        </w:rPr>
      </w:pPr>
      <w:r w:rsidRPr="007E6212">
        <w:rPr>
          <w:rFonts w:ascii="Arial" w:hAnsi="Arial" w:cs="Arial"/>
          <w:color w:val="000000" w:themeColor="text1"/>
          <w:sz w:val="20"/>
          <w:szCs w:val="20"/>
        </w:rPr>
        <w:t xml:space="preserve">2. W przypadku nieobecności wychowawcy </w:t>
      </w:r>
      <w:r w:rsidRPr="007E6212">
        <w:rPr>
          <w:rFonts w:ascii="Arial" w:hAnsi="Arial" w:cs="Arial"/>
          <w:sz w:val="20"/>
          <w:szCs w:val="20"/>
        </w:rPr>
        <w:t>w poniższych proce</w:t>
      </w:r>
      <w:r w:rsidR="00A038CF">
        <w:rPr>
          <w:rFonts w:ascii="Arial" w:hAnsi="Arial" w:cs="Arial"/>
          <w:sz w:val="20"/>
          <w:szCs w:val="20"/>
        </w:rPr>
        <w:t>durach interwencyjnych zastępuje</w:t>
      </w:r>
      <w:r w:rsidRPr="007E6212">
        <w:rPr>
          <w:rFonts w:ascii="Arial" w:hAnsi="Arial" w:cs="Arial"/>
          <w:sz w:val="20"/>
          <w:szCs w:val="20"/>
        </w:rPr>
        <w:t xml:space="preserve">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>go nauczyciel wskazany przez Dyrektora.</w:t>
      </w: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sz w:val="20"/>
          <w:szCs w:val="20"/>
        </w:rPr>
      </w:pPr>
      <w:r w:rsidRPr="007E6212">
        <w:rPr>
          <w:rFonts w:ascii="Arial" w:hAnsi="Arial" w:cs="Arial"/>
          <w:sz w:val="20"/>
          <w:szCs w:val="20"/>
        </w:rPr>
        <w:t xml:space="preserve">3. W </w:t>
      </w:r>
      <w:r w:rsidRPr="007E6212">
        <w:rPr>
          <w:rFonts w:ascii="Arial" w:hAnsi="Arial" w:cs="Arial"/>
          <w:color w:val="000000" w:themeColor="text1"/>
          <w:sz w:val="20"/>
          <w:szCs w:val="20"/>
        </w:rPr>
        <w:t xml:space="preserve">przypadku nieobecności pedagoga </w:t>
      </w:r>
      <w:r w:rsidRPr="007E6212">
        <w:rPr>
          <w:rFonts w:ascii="Arial" w:hAnsi="Arial" w:cs="Arial"/>
          <w:sz w:val="20"/>
          <w:szCs w:val="20"/>
        </w:rPr>
        <w:t>w poniższych proce</w:t>
      </w:r>
      <w:r w:rsidR="00A038CF">
        <w:rPr>
          <w:rFonts w:ascii="Arial" w:hAnsi="Arial" w:cs="Arial"/>
          <w:sz w:val="20"/>
          <w:szCs w:val="20"/>
        </w:rPr>
        <w:t>durach interwencyjnych zastępuje</w:t>
      </w:r>
      <w:r w:rsidRPr="007E6212">
        <w:rPr>
          <w:rFonts w:ascii="Arial" w:hAnsi="Arial" w:cs="Arial"/>
          <w:sz w:val="20"/>
          <w:szCs w:val="20"/>
        </w:rPr>
        <w:t xml:space="preserve">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>go psycholog wskazany przez Dyrektora.</w:t>
      </w: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sz w:val="20"/>
          <w:szCs w:val="20"/>
        </w:rPr>
      </w:pPr>
      <w:r w:rsidRPr="007E6212">
        <w:rPr>
          <w:rFonts w:ascii="Arial" w:hAnsi="Arial" w:cs="Arial"/>
          <w:sz w:val="20"/>
          <w:szCs w:val="20"/>
        </w:rPr>
        <w:t xml:space="preserve">3. W </w:t>
      </w:r>
      <w:r w:rsidRPr="007E6212">
        <w:rPr>
          <w:rFonts w:ascii="Arial" w:hAnsi="Arial" w:cs="Arial"/>
          <w:color w:val="000000" w:themeColor="text1"/>
          <w:sz w:val="20"/>
          <w:szCs w:val="20"/>
        </w:rPr>
        <w:t xml:space="preserve">przypadku nieobecności psychologa </w:t>
      </w:r>
      <w:r w:rsidRPr="007E6212">
        <w:rPr>
          <w:rFonts w:ascii="Arial" w:hAnsi="Arial" w:cs="Arial"/>
          <w:sz w:val="20"/>
          <w:szCs w:val="20"/>
        </w:rPr>
        <w:t>w poniższych proce</w:t>
      </w:r>
      <w:r w:rsidR="00A038CF">
        <w:rPr>
          <w:rFonts w:ascii="Arial" w:hAnsi="Arial" w:cs="Arial"/>
          <w:sz w:val="20"/>
          <w:szCs w:val="20"/>
        </w:rPr>
        <w:t>durach interwencyjnych zastępuje</w:t>
      </w:r>
      <w:r w:rsidRPr="007E6212">
        <w:rPr>
          <w:rFonts w:ascii="Arial" w:hAnsi="Arial" w:cs="Arial"/>
          <w:sz w:val="20"/>
          <w:szCs w:val="20"/>
        </w:rPr>
        <w:t xml:space="preserve">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>go nauczyciel wskazany przez Dyrektora.</w:t>
      </w:r>
    </w:p>
    <w:p w:rsidR="00EB35DE" w:rsidRDefault="00EB35DE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692658234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Rozpoznawanie i reagowanie na czynniki ryzyka krzywdzenia dzieci</w:t>
      </w:r>
    </w:p>
    <w:p w:rsidR="00542C53" w:rsidRDefault="00542C53">
      <w:pPr>
        <w:spacing w:line="360" w:lineRule="auto"/>
        <w:jc w:val="center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542C53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</w:rPr>
        <w:t>§ 3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57B76" w:rsidRDefault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 w:rsidRPr="00A57B76">
        <w:rPr>
          <w:rFonts w:ascii="Arial" w:eastAsia="Times New Roman" w:hAnsi="Arial" w:cs="Arial"/>
          <w:color w:val="323232"/>
          <w:sz w:val="20"/>
          <w:szCs w:val="20"/>
        </w:rPr>
        <w:t>1.Pracownicy posiadają wiedzę i w ramach wykonywanych obowiązków zwracają uwagę na czynniki ryzyka krzywdzenia dzieci i monitorują sytuację i ich dobrostan.</w:t>
      </w:r>
    </w:p>
    <w:p w:rsid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</w:t>
      </w:r>
      <w:r w:rsidRPr="00A57B76">
        <w:rPr>
          <w:rFonts w:ascii="Arial" w:eastAsia="Times New Roman" w:hAnsi="Arial" w:cs="Arial"/>
          <w:color w:val="323232"/>
          <w:sz w:val="20"/>
          <w:szCs w:val="20"/>
        </w:rPr>
        <w:t xml:space="preserve">W przypadku zidentyfikowania czynników ryzyka pracownik ma obowiązek zgłoszenia tego 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A57B76">
        <w:rPr>
          <w:rFonts w:ascii="Arial" w:eastAsia="Times New Roman" w:hAnsi="Arial" w:cs="Arial"/>
          <w:color w:val="323232"/>
          <w:sz w:val="20"/>
          <w:szCs w:val="20"/>
        </w:rPr>
        <w:t>do dyrektora szkoły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lub innej wskazanej osobie, która</w:t>
      </w:r>
      <w:r w:rsidRPr="00A57B76">
        <w:rPr>
          <w:rFonts w:ascii="Arial" w:eastAsia="Times New Roman" w:hAnsi="Arial" w:cs="Arial"/>
          <w:color w:val="323232"/>
          <w:sz w:val="20"/>
          <w:szCs w:val="20"/>
        </w:rPr>
        <w:t xml:space="preserve"> podejmuje stosowne działania, w tym przedstawia rodzicom dostępną ofertę wsparcia.</w:t>
      </w:r>
    </w:p>
    <w:p w:rsidR="00224DA4" w:rsidRP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3. </w:t>
      </w:r>
      <w:r w:rsidR="00224DA4" w:rsidRPr="00A57B76">
        <w:rPr>
          <w:rFonts w:ascii="Arial" w:hAnsi="Arial" w:cs="Arial"/>
          <w:sz w:val="20"/>
          <w:szCs w:val="20"/>
        </w:rPr>
        <w:t xml:space="preserve">W przypadku podjęcia przez pracownika podejrzenia, że dziecko jest krzywdzone należy zareagować zgodnie z odpowiednią procedurą interwencji wskazaną w niniejszej </w:t>
      </w:r>
      <w:r w:rsidR="007E6212" w:rsidRPr="00A57B76">
        <w:rPr>
          <w:rFonts w:ascii="Arial" w:hAnsi="Arial" w:cs="Arial"/>
          <w:sz w:val="20"/>
          <w:szCs w:val="20"/>
        </w:rPr>
        <w:t>Polityce</w:t>
      </w:r>
      <w:r w:rsidR="00224DA4" w:rsidRPr="00A57B76">
        <w:rPr>
          <w:rFonts w:ascii="Arial" w:hAnsi="Arial" w:cs="Arial"/>
          <w:sz w:val="20"/>
          <w:szCs w:val="20"/>
        </w:rPr>
        <w:t>.</w:t>
      </w:r>
    </w:p>
    <w:p w:rsidR="00224DA4" w:rsidRDefault="00224DA4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7E6212" w:rsidRDefault="007E6212" w:rsidP="00A57B76">
      <w:pPr>
        <w:spacing w:line="360" w:lineRule="auto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7E6212" w:rsidRDefault="007E6212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lastRenderedPageBreak/>
        <w:t>Zasady rekrutacji personelu</w:t>
      </w: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(pracowników/współpracowników/wolontariuszy/stażystów/praktykantów)</w:t>
      </w:r>
    </w:p>
    <w:p w:rsidR="00EB35DE" w:rsidRDefault="00EB35DE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Pr="00542C53" w:rsidRDefault="00D20B8B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4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P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 w:rsidRPr="00A57B76">
        <w:rPr>
          <w:rFonts w:ascii="Arial" w:eastAsia="Times New Roman" w:hAnsi="Arial" w:cs="Arial"/>
          <w:color w:val="323232"/>
          <w:sz w:val="20"/>
          <w:szCs w:val="20"/>
        </w:rPr>
        <w:t>1.Rekrutacja nauczycieli odbywa się zgodnie z zasadami określonymi w ustawie – Karta Nauczyciela oraz obowiązku weryfikacji kandydata do zatrudnienia w Centralnym Rejestrze Orzeczeń Dyscyplinarnych oraz w Rejestrze Sprawców Przestępstw na tle Seksualnym.</w:t>
      </w:r>
    </w:p>
    <w:p w:rsidR="00A57B76" w:rsidRPr="00A57B76" w:rsidRDefault="00A57B76" w:rsidP="002F4EA6">
      <w:pPr>
        <w:spacing w:line="360" w:lineRule="auto"/>
        <w:jc w:val="both"/>
        <w:divId w:val="14272635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A57B76">
        <w:rPr>
          <w:rFonts w:ascii="Arial" w:eastAsia="Times New Roman" w:hAnsi="Arial" w:cs="Arial"/>
          <w:sz w:val="20"/>
          <w:szCs w:val="20"/>
        </w:rPr>
        <w:t xml:space="preserve">Rekrutacja pracowników administracji i obsługi odbywa się na zasadach określonych </w:t>
      </w:r>
      <w:r w:rsidRPr="00A57B76">
        <w:rPr>
          <w:rFonts w:ascii="Arial" w:eastAsia="Times New Roman" w:hAnsi="Arial" w:cs="Arial"/>
          <w:sz w:val="20"/>
          <w:szCs w:val="20"/>
        </w:rPr>
        <w:br/>
        <w:t>w ustawie o pracownikach samorządowych i przepisach wykonawczych oraz obowiązku weryfikacji kandydata do zatrudnienia w Rejestrze Sprawców Przestępstw na tle Seksualnym.</w:t>
      </w:r>
    </w:p>
    <w:p w:rsidR="00EB35DE" w:rsidRPr="00A57B76" w:rsidRDefault="00EB35DE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Default="00A57B76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Zasady bezpiecznych relacji pomiędzy personelem (pracownikami/współpracownikami/wolontariuszami/stażystami/praktykantami) </w:t>
      </w: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placówki, a dziećmi</w:t>
      </w:r>
      <w:r w:rsidR="00AB4A3C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oraz między dziećmi</w:t>
      </w:r>
    </w:p>
    <w:p w:rsidR="00EB35DE" w:rsidRPr="00542C53" w:rsidRDefault="00EB35DE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034443" w:rsidRPr="00542C53" w:rsidRDefault="003A41D7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</w:t>
      </w:r>
      <w:r w:rsidR="00D20B8B" w:rsidRPr="00542C53">
        <w:rPr>
          <w:rFonts w:ascii="Arial" w:eastAsia="Times New Roman" w:hAnsi="Arial" w:cs="Arial"/>
          <w:b/>
          <w:color w:val="323232"/>
          <w:sz w:val="20"/>
          <w:szCs w:val="20"/>
        </w:rPr>
        <w:t xml:space="preserve"> 5</w:t>
      </w: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B4A3C" w:rsidRDefault="00AB4A3C" w:rsidP="00034443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034443" w:rsidRPr="00034443" w:rsidRDefault="00034443" w:rsidP="00034443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 w:rsidRPr="00034443">
        <w:rPr>
          <w:rFonts w:ascii="Arial" w:eastAsia="Times New Roman" w:hAnsi="Arial" w:cs="Arial"/>
          <w:color w:val="323232"/>
          <w:sz w:val="20"/>
          <w:szCs w:val="20"/>
        </w:rPr>
        <w:t xml:space="preserve">1.Pracownicy mają znać i stosować zasady bezpiecznych relacji z dzieckiem ustalone w szkole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na podstawie obowiązujących przepisów prawa, statutu, regulaminu pracy i innych przepisów wewnętrznych, w szczególności:</w:t>
      </w:r>
    </w:p>
    <w:p w:rsid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a.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relacja z uczniami/dziećmi powinna być profesjonalna, komunikaty bądź działania wobec ucznia/dziecka powinny być odpowiednie do sytuacji, bezpieczne, uzasadnione i zrozumiałe dla ucznia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/dziecka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b.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nie wolno w obecności uczniów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/dzieci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 xml:space="preserve"> niestosownie żartować, używać wulgaryzmów, wykonywać obraźliwych gestów, wypowiadać treści o zabarwieniu seksualnym, przemocowym;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c.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 xml:space="preserve">kontakty z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dziećmi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 xml:space="preserve"> powinny być nacechowane szacunkiem, cierpliwością, życzliwością, dbałością o bezpieczeństwo fizyczne i psychiczne konkretnego ucznia i uczniów pozostałych;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d.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 xml:space="preserve">nie wolno stosować wobec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dziecka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 xml:space="preserve"> zachowań nacechowanych  przemocą fizyczną, chyba że jest to niezbędne w sytuacji, w której uczeń zagraża sobie lub innym (np. mocne przytrzymanie);</w:t>
      </w:r>
    </w:p>
    <w:p w:rsid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e.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nie wolno stosować gróźb;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f.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należy dbać o poufność i ochro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nę informacji dotyczących dziecka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224DA4" w:rsidRDefault="00224DA4" w:rsidP="003A41D7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224DA4" w:rsidRPr="00542C53" w:rsidRDefault="00D20B8B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6</w:t>
      </w:r>
      <w:r w:rsidR="00224DA4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B4A3C" w:rsidRDefault="00AB4A3C" w:rsidP="00224DA4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B4A3C" w:rsidRPr="00AB4A3C" w:rsidRDefault="00AB4A3C" w:rsidP="00AB4A3C">
      <w:pPr>
        <w:spacing w:line="360" w:lineRule="auto"/>
        <w:jc w:val="both"/>
        <w:divId w:val="1427263597"/>
        <w:rPr>
          <w:rFonts w:ascii="Arial" w:eastAsia="Times New Roman" w:hAnsi="Arial" w:cs="Arial"/>
          <w:bCs/>
          <w:color w:val="323232"/>
          <w:sz w:val="20"/>
          <w:szCs w:val="20"/>
        </w:rPr>
      </w:pP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 xml:space="preserve">1.W statucie są opracowane prawa i obowiązki uczniów, w tym zasady zachowania obowiązujące uczniów. </w:t>
      </w:r>
    </w:p>
    <w:p w:rsidR="00AB4A3C" w:rsidRDefault="00AB4A3C" w:rsidP="00AB4A3C">
      <w:pPr>
        <w:spacing w:line="360" w:lineRule="auto"/>
        <w:jc w:val="both"/>
        <w:divId w:val="1427263597"/>
        <w:rPr>
          <w:rFonts w:ascii="Arial" w:eastAsia="Times New Roman" w:hAnsi="Arial" w:cs="Arial"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Cs/>
          <w:color w:val="323232"/>
          <w:sz w:val="20"/>
          <w:szCs w:val="20"/>
        </w:rPr>
        <w:lastRenderedPageBreak/>
        <w:t xml:space="preserve">2. </w:t>
      </w: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 xml:space="preserve">W ramach pracy wychowawczej zasady bezpiecznego zachowania omawia się kompleksowo </w:t>
      </w:r>
      <w:r w:rsidR="002F4EA6">
        <w:rPr>
          <w:rFonts w:ascii="Arial" w:eastAsia="Times New Roman" w:hAnsi="Arial" w:cs="Arial"/>
          <w:bCs/>
          <w:color w:val="323232"/>
          <w:sz w:val="20"/>
          <w:szCs w:val="20"/>
        </w:rPr>
        <w:br/>
      </w: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>na godzinach do dyspozycji wychowawcy, a także sytuacyjnie w miarę potrzeb.</w:t>
      </w:r>
    </w:p>
    <w:p w:rsidR="00AB4A3C" w:rsidRPr="00542C53" w:rsidRDefault="00AB4A3C" w:rsidP="00542C53">
      <w:pPr>
        <w:spacing w:line="360" w:lineRule="auto"/>
        <w:jc w:val="both"/>
        <w:divId w:val="1427263597"/>
        <w:rPr>
          <w:rFonts w:ascii="Arial" w:eastAsia="Times New Roman" w:hAnsi="Arial" w:cs="Arial"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Cs/>
          <w:color w:val="323232"/>
          <w:sz w:val="20"/>
          <w:szCs w:val="20"/>
        </w:rPr>
        <w:t xml:space="preserve">3. </w:t>
      </w: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>Zachowania niedozwolone w relacjach między uczniami to w szczególności: przemoc fizyczna, agresja słowna, niszczenie cudzej własności, wymuszenia, szantaż, cyberprzemoc</w:t>
      </w:r>
      <w:r>
        <w:rPr>
          <w:rFonts w:ascii="Arial" w:eastAsia="Times New Roman" w:hAnsi="Arial" w:cs="Arial"/>
          <w:bCs/>
          <w:color w:val="323232"/>
          <w:sz w:val="20"/>
          <w:szCs w:val="20"/>
        </w:rPr>
        <w:t>.</w:t>
      </w:r>
    </w:p>
    <w:p w:rsidR="00AB4A3C" w:rsidRDefault="00AB4A3C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F80182" w:rsidRDefault="00F80182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Procedury interwencji w przypadku podejrzenia krzywdzenia dziecka</w:t>
      </w:r>
    </w:p>
    <w:p w:rsidR="00542C53" w:rsidRDefault="00542C53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D20B8B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7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A278EF" w:rsidRDefault="00C957CD" w:rsidP="00714B89">
      <w:pPr>
        <w:spacing w:line="360" w:lineRule="auto"/>
        <w:jc w:val="both"/>
        <w:divId w:val="1958102659"/>
        <w:rPr>
          <w:rFonts w:ascii="Arial" w:hAnsi="Arial" w:cs="Arial"/>
          <w:sz w:val="20"/>
          <w:szCs w:val="20"/>
        </w:rPr>
      </w:pPr>
      <w:r w:rsidRPr="00C957CD">
        <w:rPr>
          <w:rFonts w:ascii="Arial" w:hAnsi="Arial" w:cs="Arial"/>
          <w:sz w:val="20"/>
          <w:szCs w:val="20"/>
        </w:rPr>
        <w:t>1.</w:t>
      </w:r>
      <w:r w:rsidR="00D42E41" w:rsidRPr="00C957CD">
        <w:rPr>
          <w:rFonts w:ascii="Arial" w:hAnsi="Arial" w:cs="Arial"/>
          <w:sz w:val="20"/>
          <w:szCs w:val="20"/>
        </w:rPr>
        <w:t xml:space="preserve">Pracownik, po zidentyfikowaniu ryzyka krzywdzenia lub krzywdzenia małoletniego przez pracownika, innego dorosłego, </w:t>
      </w:r>
      <w:r w:rsidR="00953D7E">
        <w:rPr>
          <w:rFonts w:ascii="Arial" w:hAnsi="Arial" w:cs="Arial"/>
          <w:sz w:val="20"/>
          <w:szCs w:val="20"/>
        </w:rPr>
        <w:t>opiekuna</w:t>
      </w:r>
      <w:r w:rsidR="00D42E41" w:rsidRPr="00C957CD">
        <w:rPr>
          <w:rFonts w:ascii="Arial" w:hAnsi="Arial" w:cs="Arial"/>
          <w:sz w:val="20"/>
          <w:szCs w:val="20"/>
        </w:rPr>
        <w:t xml:space="preserve"> dziecka, innego małoletniego lub pozyskaniu takiej informacji od innych osób, </w:t>
      </w:r>
      <w:r w:rsidR="00953D7E">
        <w:rPr>
          <w:rFonts w:ascii="Arial" w:hAnsi="Arial" w:cs="Arial"/>
          <w:sz w:val="20"/>
          <w:szCs w:val="20"/>
        </w:rPr>
        <w:t>opiekunów</w:t>
      </w:r>
      <w:r w:rsidR="00D42E41" w:rsidRPr="00C957CD">
        <w:rPr>
          <w:rFonts w:ascii="Arial" w:hAnsi="Arial" w:cs="Arial"/>
          <w:sz w:val="20"/>
          <w:szCs w:val="20"/>
        </w:rPr>
        <w:t xml:space="preserve">, w tym </w:t>
      </w:r>
      <w:r w:rsidR="00953D7E">
        <w:rPr>
          <w:rFonts w:ascii="Arial" w:hAnsi="Arial" w:cs="Arial"/>
          <w:sz w:val="20"/>
          <w:szCs w:val="20"/>
        </w:rPr>
        <w:t>opiekunów</w:t>
      </w:r>
      <w:r w:rsidR="00D42E41" w:rsidRPr="00C957CD">
        <w:rPr>
          <w:rFonts w:ascii="Arial" w:hAnsi="Arial" w:cs="Arial"/>
          <w:sz w:val="20"/>
          <w:szCs w:val="20"/>
        </w:rPr>
        <w:t xml:space="preserve"> małoletniego, niezwłocznie interweniuje i zatrzymuje krzywdzenie</w:t>
      </w:r>
      <w:r w:rsidR="00A278EF">
        <w:rPr>
          <w:rFonts w:ascii="Arial" w:hAnsi="Arial" w:cs="Arial"/>
          <w:sz w:val="20"/>
          <w:szCs w:val="20"/>
        </w:rPr>
        <w:t xml:space="preserve">. </w:t>
      </w:r>
      <w:r w:rsidR="008C6DC5">
        <w:rPr>
          <w:rFonts w:ascii="Arial" w:hAnsi="Arial" w:cs="Arial"/>
          <w:sz w:val="20"/>
          <w:szCs w:val="20"/>
        </w:rPr>
        <w:t xml:space="preserve">2.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 xml:space="preserve">Pracownik ma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obowiązek przekazania uzyskanej informacji do wychowawcy klasy, pedagoga, psychologa, dyrektora lub wicedyrektora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="00AA64C5">
        <w:rPr>
          <w:rFonts w:ascii="Arial" w:eastAsia="Times New Roman" w:hAnsi="Arial" w:cs="Arial"/>
          <w:color w:val="323232"/>
          <w:sz w:val="20"/>
          <w:szCs w:val="20"/>
        </w:rPr>
        <w:t>i sporządzenia</w:t>
      </w:r>
      <w:r w:rsidR="00A278EF">
        <w:rPr>
          <w:rFonts w:ascii="Arial" w:eastAsia="Times New Roman" w:hAnsi="Arial" w:cs="Arial"/>
          <w:color w:val="323232"/>
          <w:sz w:val="20"/>
          <w:szCs w:val="20"/>
        </w:rPr>
        <w:t xml:space="preserve"> notatki służbowej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542C53" w:rsidRDefault="00A278EF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8</w:t>
      </w:r>
      <w:r w:rsidR="00714B89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8C1E18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714B89">
        <w:rPr>
          <w:rFonts w:ascii="Arial" w:eastAsia="Times New Roman" w:hAnsi="Arial" w:cs="Arial"/>
          <w:color w:val="323232"/>
          <w:sz w:val="20"/>
          <w:szCs w:val="20"/>
        </w:rPr>
        <w:t>1.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 xml:space="preserve"> Pedagog/psycholog/pedagog specjalny</w:t>
      </w:r>
      <w:r w:rsidR="008C1E18">
        <w:rPr>
          <w:rFonts w:ascii="Arial" w:eastAsia="Times New Roman" w:hAnsi="Arial" w:cs="Arial"/>
          <w:color w:val="323232"/>
          <w:sz w:val="20"/>
          <w:szCs w:val="20"/>
        </w:rPr>
        <w:t xml:space="preserve"> wzywa opiekunów dziecka , którego krzywdzenie podejrzewa i informuje ich o podejrzeniu.</w:t>
      </w:r>
    </w:p>
    <w:p w:rsidR="00714B89" w:rsidRDefault="008C1E18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</w:t>
      </w:r>
      <w:r w:rsidR="00714B89"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Jeśli z analizy sytuacji wyniknie konieczność podejmowania dodatkowych działań, pedagog/psycholog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>/pedagog specjalny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 w porozumieniu z wychowawcą dziecka przygotowuje plan pomocy dziecku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8C1E18" w:rsidRDefault="008C1E18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</w:t>
      </w:r>
      <w:r w:rsidR="00714B89"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Plan pomocy dziecku powinien zawierać wskazania dotyczące podjętych działań w celu zapewnienia dziecku bezpieczeństwa, w tym zgłoszenie podejrzenia krzywdzenia do odpowiedniej instytucji i zapewnienia możliwego wsparcia, jakie zaoferuje się dziecku.</w:t>
      </w:r>
    </w:p>
    <w:p w:rsidR="00714B89" w:rsidRDefault="008C1E18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</w:t>
      </w:r>
      <w:r w:rsidR="00803F37"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W przypadku drobnych incydentów, gdy ryzyko powtarzalności sytuacji jest nieznaczne, dokonuje się stosownych wpisów w dokumentacji pedagoga szkolnego, psychologa, pedagoga specjalnego, wychowawcy, dyrektora lub innych nauczycieli związanych z daną sytuacją.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F80182">
        <w:rPr>
          <w:rFonts w:ascii="Arial" w:eastAsia="Times New Roman" w:hAnsi="Arial" w:cs="Arial"/>
          <w:color w:val="323232"/>
          <w:sz w:val="20"/>
          <w:szCs w:val="20"/>
        </w:rPr>
        <w:t>5. W przypadku przemocy rówieśniczej, innych zachowań ryzykownych ze strony małoletnich, pomocą psychologiczno-pedagogiczną i wsparciem należy objąć również uczniów będących jej inicjatorami, biorąc pod uwagę potrzebę współpracy w tym zakresie z instytucjami zewnętrznymi, w tym poradniami psychologiczno-pedagogicznymi, a także uczniów, którzy byli ewentualnymi świadkami zdarzenia.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F80182">
        <w:rPr>
          <w:rFonts w:ascii="Arial" w:eastAsia="Times New Roman" w:hAnsi="Arial" w:cs="Arial"/>
          <w:color w:val="323232"/>
          <w:sz w:val="20"/>
          <w:szCs w:val="20"/>
        </w:rPr>
        <w:t>6. W sytuacji, gdy rodzice/opiekunowie małoletniego, będącego inicjatorem przemocy i innych zachowań ryzykownych powtarzających się, nie podejmują współpracy ze szkołą, dyrektor lub osoba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 xml:space="preserve"> przez niego upoważniona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, po ocenie stopnia zagrożenia, zawiadamia właściwe instytucje (policj</w:t>
      </w:r>
      <w:r>
        <w:rPr>
          <w:rFonts w:ascii="Arial" w:eastAsia="Times New Roman" w:hAnsi="Arial" w:cs="Arial"/>
          <w:color w:val="323232"/>
          <w:sz w:val="20"/>
          <w:szCs w:val="20"/>
        </w:rPr>
        <w:t>ę, sąd opiekuńczy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).</w:t>
      </w:r>
    </w:p>
    <w:p w:rsidR="00F80182" w:rsidRPr="00714B89" w:rsidRDefault="00F80182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542C53" w:rsidRDefault="00542C53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542C53" w:rsidRDefault="00542C53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542C53" w:rsidRDefault="00542C53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542C53" w:rsidRDefault="00714B89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 xml:space="preserve">§ </w:t>
      </w:r>
      <w:r w:rsidR="00F80182" w:rsidRPr="00542C53">
        <w:rPr>
          <w:rFonts w:ascii="Arial" w:eastAsia="Times New Roman" w:hAnsi="Arial" w:cs="Arial"/>
          <w:b/>
          <w:color w:val="323232"/>
          <w:sz w:val="20"/>
          <w:szCs w:val="20"/>
        </w:rPr>
        <w:t>9.</w:t>
      </w:r>
    </w:p>
    <w:p w:rsidR="00714B89" w:rsidRP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1.W przypadkach dotyczących wykorzystywania seksualnego oraz znęcania się fizycznego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br/>
        <w:t>i psychicznego nad dzieckiem,  dyrektor powołuje zespół interwencyjny, w skład którego mogą wejść: pedagog, psycholog,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 xml:space="preserve"> pedagog specjalny,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 wychowawca oraz inni członkowie mający wiedzę 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o krzywdzeniu dziecka lub o dziecku.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Dyrektor oraz osoby przez niego upoważnione mogą złożyć do odpowiednich służb/instytucji zawiadomienie o podejrzeniu popełnienia przestępstwa na szkodę małoletniego, jeśli sytuacja wymaga natychmiastowych działań. </w:t>
      </w:r>
    </w:p>
    <w:p w:rsidR="00F80182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3.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Dyrektor lub osoby przez niego upoważnione, na podstawie zgromadzonych informacji dotyczących sytuacji dziecka/ucznia,  mogą złożyć zawiadomienie do</w:t>
      </w:r>
      <w:r w:rsidR="00F80182">
        <w:rPr>
          <w:rFonts w:ascii="Arial" w:eastAsia="Times New Roman" w:hAnsi="Arial" w:cs="Arial"/>
          <w:color w:val="323232"/>
          <w:sz w:val="20"/>
          <w:szCs w:val="20"/>
        </w:rPr>
        <w:t>:</w:t>
      </w:r>
    </w:p>
    <w:p w:rsidR="00F80182" w:rsidRPr="00F80182" w:rsidRDefault="00F80182" w:rsidP="00F80182">
      <w:pPr>
        <w:spacing w:line="360" w:lineRule="auto"/>
        <w:ind w:left="708"/>
        <w:jc w:val="both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a. policji/prokuratury- 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Procedura zawiadamiania Policji lub prokuratury o podejrzeniu popełnienia przestępstwa  w Zespole Kształcenia i Wychowania w Pinczynie </w:t>
      </w:r>
      <w:r w:rsidR="00A038CF">
        <w:rPr>
          <w:rFonts w:ascii="Arial" w:eastAsia="Times New Roman" w:hAnsi="Arial" w:cs="Arial"/>
          <w:b/>
          <w:color w:val="323232"/>
          <w:sz w:val="20"/>
          <w:szCs w:val="20"/>
        </w:rPr>
        <w:t>Załącznik nr 1</w:t>
      </w:r>
      <w:r w:rsidRPr="00F80182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F80182" w:rsidRDefault="00F80182" w:rsidP="00F80182">
      <w:pPr>
        <w:spacing w:line="360" w:lineRule="auto"/>
        <w:ind w:left="708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b.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sądu opiekuńczego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- 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Procedura zawiadamiania sądu opiekuńczego o sytuacji małoletniego obowiązująca w Zespole Kształcenia i Wychowania w Pinczynie </w:t>
      </w:r>
      <w:r w:rsidRPr="00F80182">
        <w:rPr>
          <w:rFonts w:ascii="Arial" w:eastAsia="Times New Roman" w:hAnsi="Arial" w:cs="Arial"/>
          <w:b/>
          <w:color w:val="323232"/>
          <w:sz w:val="20"/>
          <w:szCs w:val="20"/>
        </w:rPr>
        <w:t xml:space="preserve">Załącznik nr </w:t>
      </w:r>
      <w:r w:rsidR="00A038CF">
        <w:rPr>
          <w:rFonts w:ascii="Arial" w:eastAsia="Times New Roman" w:hAnsi="Arial" w:cs="Arial"/>
          <w:b/>
          <w:color w:val="323232"/>
          <w:sz w:val="20"/>
          <w:szCs w:val="20"/>
        </w:rPr>
        <w:t>2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F80182" w:rsidRDefault="00F80182" w:rsidP="00F80182">
      <w:pPr>
        <w:spacing w:line="360" w:lineRule="auto"/>
        <w:ind w:left="708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c.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wszcząć procedurę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„Niebieskie Karty”- 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Procedura wyznaczania ścieżki „Niebieskiej Karty” obow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iązująca w Zespole Kształcenia 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i Wychowania w Pinczynie </w:t>
      </w:r>
      <w:r w:rsidRPr="00F80182">
        <w:rPr>
          <w:rFonts w:ascii="Arial" w:eastAsia="Times New Roman" w:hAnsi="Arial" w:cs="Arial"/>
          <w:b/>
          <w:color w:val="323232"/>
          <w:sz w:val="20"/>
          <w:szCs w:val="20"/>
        </w:rPr>
        <w:t xml:space="preserve">Załącznik nr </w:t>
      </w:r>
      <w:r w:rsidR="00A038CF">
        <w:rPr>
          <w:rFonts w:ascii="Arial" w:eastAsia="Times New Roman" w:hAnsi="Arial" w:cs="Arial"/>
          <w:b/>
          <w:color w:val="323232"/>
          <w:sz w:val="20"/>
          <w:szCs w:val="20"/>
        </w:rPr>
        <w:t>3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4.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Zespół interwencyjny</w:t>
      </w:r>
      <w:r w:rsidR="00F80182">
        <w:rPr>
          <w:rFonts w:ascii="Arial" w:eastAsia="Times New Roman" w:hAnsi="Arial" w:cs="Arial"/>
          <w:color w:val="323232"/>
          <w:sz w:val="20"/>
          <w:szCs w:val="20"/>
        </w:rPr>
        <w:t xml:space="preserve"> sporządza plan pomocy dziecku, o którym mowa w </w:t>
      </w:r>
      <w:r w:rsidR="00F80182" w:rsidRPr="00F80182">
        <w:rPr>
          <w:rFonts w:ascii="Arial" w:eastAsia="Times New Roman" w:hAnsi="Arial" w:cs="Arial"/>
          <w:color w:val="323232"/>
          <w:sz w:val="20"/>
          <w:szCs w:val="20"/>
        </w:rPr>
        <w:t>§ 8</w:t>
      </w:r>
      <w:r w:rsidR="00F80182">
        <w:rPr>
          <w:rFonts w:ascii="Arial" w:eastAsia="Times New Roman" w:hAnsi="Arial" w:cs="Arial"/>
          <w:color w:val="323232"/>
          <w:sz w:val="20"/>
          <w:szCs w:val="20"/>
        </w:rPr>
        <w:t xml:space="preserve">, p. 2,3  na podstawie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uzyskanych informacji. 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5.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Plan, o którym mowa w p.</w:t>
      </w:r>
      <w:r w:rsidR="00803F37">
        <w:rPr>
          <w:rFonts w:ascii="Arial" w:eastAsia="Times New Roman" w:hAnsi="Arial" w:cs="Arial"/>
          <w:color w:val="323232"/>
          <w:sz w:val="20"/>
          <w:szCs w:val="20"/>
        </w:rPr>
        <w:t>4, jest konsultowany z opiekunami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 w celu włączenia ich do współpracy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na rzecz zmiany w sytuacji dziecka.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6.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W sytuacji, gdy potencjalnym sprawcą</w:t>
      </w:r>
      <w:r w:rsidR="00803F37">
        <w:rPr>
          <w:rFonts w:ascii="Arial" w:eastAsia="Times New Roman" w:hAnsi="Arial" w:cs="Arial"/>
          <w:color w:val="323232"/>
          <w:sz w:val="20"/>
          <w:szCs w:val="20"/>
        </w:rPr>
        <w:t xml:space="preserve"> krzywdzenia dziecka jest opiekun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, wyłącza się go z działań, spotkań i ustaleń, jeśli to miałoby narazić dziecko na dalsze krzywdzenie. W takiej sytuacji rozmowy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i ustalenia prowadzi się z drugim rodzicem.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7.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W sytuacji, gdy rodzic/rodzice są potencjalnymi sprawcami krzywdzenia dziecka i nie można wskazać opiekuna, który zagwarantuje dziecku bezpieczeństwo, nawiązuje się współpracę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z odpowiednimi służbami/instytucjami, by zabezpieczyć dziecko. 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8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. W przypadku podejrzenia, że życie małoletniego jest zagrożone lub grozi mu ciężki uszczerbek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na zdrowiu, pracownik niezwłocznie informuje odpowiednie służby (policja, pogotowie ratunkowe), dzwoniąc pod numer 112 lub 998, a następnie informuje dyrektora lub wyznaczoną osobę zastępującą, a ten powiadamia opiekunów.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7. Dalszy tok postępowania leży w kompetencjach instytucji wskazanych w punkcie </w:t>
      </w:r>
      <w:r>
        <w:rPr>
          <w:rFonts w:ascii="Arial" w:eastAsia="Times New Roman" w:hAnsi="Arial" w:cs="Arial"/>
          <w:color w:val="323232"/>
          <w:sz w:val="20"/>
          <w:szCs w:val="20"/>
        </w:rPr>
        <w:t>3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C957CD" w:rsidRPr="00542C53" w:rsidRDefault="00C957CD" w:rsidP="00542C53">
      <w:pPr>
        <w:spacing w:line="360" w:lineRule="auto"/>
        <w:jc w:val="center"/>
        <w:divId w:val="1958102659"/>
        <w:rPr>
          <w:rFonts w:ascii="Arial" w:hAnsi="Arial" w:cs="Arial"/>
          <w:b/>
          <w:sz w:val="20"/>
          <w:szCs w:val="20"/>
        </w:rPr>
      </w:pPr>
    </w:p>
    <w:p w:rsidR="00C957CD" w:rsidRPr="00542C53" w:rsidRDefault="00C957CD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10.</w:t>
      </w:r>
    </w:p>
    <w:p w:rsidR="00C957CD" w:rsidRDefault="00C957CD" w:rsidP="00672C12">
      <w:pPr>
        <w:spacing w:line="360" w:lineRule="auto"/>
        <w:jc w:val="both"/>
        <w:divId w:val="1958102659"/>
        <w:rPr>
          <w:rFonts w:ascii="Arial" w:hAnsi="Arial" w:cs="Arial"/>
          <w:sz w:val="20"/>
          <w:szCs w:val="20"/>
        </w:rPr>
      </w:pPr>
    </w:p>
    <w:p w:rsidR="00EB35DE" w:rsidRDefault="00C957CD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Cały personel placówki i inne osoby, które w związku z wykonywaniem obowiązków służbowych podjęły informację o krzywdzeniu dziecka lub informacje z tym związane, są zobowiązane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>do zachowania tych informacji w tajemnicy, wyłączając informacje przekazywane uprawnionym instytucjom w ramach działań interwencyjnych.</w:t>
      </w:r>
    </w:p>
    <w:p w:rsidR="00CE0C13" w:rsidRDefault="00CE0C1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Pr="008C6DC5" w:rsidRDefault="003A41D7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 w:rsidRPr="008C6DC5">
        <w:rPr>
          <w:rFonts w:ascii="Arial" w:eastAsia="Times New Roman" w:hAnsi="Arial" w:cs="Arial"/>
          <w:b/>
          <w:bCs/>
          <w:color w:val="323232"/>
          <w:sz w:val="20"/>
          <w:szCs w:val="20"/>
        </w:rPr>
        <w:t>Zasady ochrony danych osobowych oraz wizerunku dzieci w placówce</w:t>
      </w:r>
    </w:p>
    <w:p w:rsidR="00542C53" w:rsidRPr="00542C53" w:rsidRDefault="00542C53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435252195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11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1. Placówka zapewnia najwyższe standardy ochrony danych osobowych dzieci zgodnie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z obowiązującymi przepisami prawa.</w:t>
      </w: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Placówka, uznając prawo dziecka do prywatności i ochrony dóbr osobistych, zapewnia ochronę wizerunku dziecka.</w:t>
      </w:r>
    </w:p>
    <w:p w:rsidR="00EB35DE" w:rsidRPr="00542C53" w:rsidRDefault="00953D7E" w:rsidP="00542C53">
      <w:pPr>
        <w:spacing w:line="360" w:lineRule="auto"/>
        <w:jc w:val="center"/>
        <w:divId w:val="435252195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br/>
        <w:t>§ 12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Personelowi placówki nie wolno umożliwiać przedstawicielom mediów utrwalania wizerunku dziecka (filmowanie, fotografowanie, nagrywanie głosu dziecka) na terenie placówki bez pisemnej zgody rodzica lub opiekuna prawnego dziecka.</w:t>
      </w:r>
    </w:p>
    <w:p w:rsidR="00542C53" w:rsidRDefault="003A41D7" w:rsidP="00542C53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 xml:space="preserve">3. Jeżeli wizerunek dziecka stanowi jedynie szczegół całości, takiej jak: zgromadzenie, krajobraz, publiczna impreza, zgoda rodzica lub opiekuna prawnego na utrwalanie wizerunku 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>dziecka nie jest wymagana.</w:t>
      </w:r>
    </w:p>
    <w:p w:rsidR="00542C53" w:rsidRDefault="00542C53" w:rsidP="00542C53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435252195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13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Upublicznienie przez personel placówki wizerunku dziecka utrwalonego w jakiejkolwiek formie (fotografia, nagranie audio-wideo) wymaga pisemnej zgody rodzica lub opiekuna prawnego dziecka.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2. Pisemn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>a zgoda, o której mowa w ust. 1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, powinna zawierać informację, gdzie będzie umieszczony zarejestrowany wizerunek i w jakim kontekście będzie wykorzystywany (np. że umieszczony zostanie na stronie 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>internetowej placówki itp.</w:t>
      </w:r>
      <w:r>
        <w:rPr>
          <w:rFonts w:ascii="Arial" w:eastAsia="Times New Roman" w:hAnsi="Arial" w:cs="Arial"/>
          <w:color w:val="323232"/>
          <w:sz w:val="20"/>
          <w:szCs w:val="20"/>
        </w:rPr>
        <w:t>).</w:t>
      </w:r>
    </w:p>
    <w:p w:rsidR="00EB35DE" w:rsidRDefault="00EB35DE">
      <w:pPr>
        <w:divId w:val="435252195"/>
        <w:rPr>
          <w:rFonts w:eastAsia="Times New Roman"/>
        </w:rPr>
      </w:pPr>
    </w:p>
    <w:p w:rsidR="00EB35DE" w:rsidRDefault="00EB35DE">
      <w:pPr>
        <w:divId w:val="435252195"/>
        <w:rPr>
          <w:rFonts w:eastAsia="Times New Roman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Zasady bezpiecznego korzystania z internetu i mediów elektronicznych </w:t>
      </w:r>
    </w:p>
    <w:p w:rsidR="00EB35DE" w:rsidRDefault="00EB35DE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204544731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14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</w:p>
    <w:p w:rsidR="00A038CF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1. Placówka, zapewniając dzieciom dostęp do internetu, jest zobowiązana podejmować działania zabezpieczające dzieci przed dostępem do treści, które mogą stanowić zagrożenie 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 xml:space="preserve">dla ich prawidłowego rozwoju; w szczególności należy zainstalować i aktualizować oprogramowanie zabezpieczające. </w:t>
      </w:r>
    </w:p>
    <w:p w:rsidR="00EB35DE" w:rsidRDefault="003A41D7" w:rsidP="00A038CF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Na terenie placówki dostęp dziecka do internetu możliwy jest pod nadzorem członka personelu plac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 xml:space="preserve">ówki na zajęciach 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>lekcyjnych i pozalekcyjnych.</w:t>
      </w:r>
      <w:r w:rsidR="002F4EA6">
        <w:rPr>
          <w:rFonts w:ascii="Arial" w:eastAsia="Times New Roman" w:hAnsi="Arial" w:cs="Arial"/>
          <w:color w:val="323232"/>
          <w:sz w:val="20"/>
          <w:szCs w:val="20"/>
        </w:rPr>
        <w:t>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3. W przypadku dostępu realizowanego pod nadzorem członka personelu placówki, ma on obowiązek informowania dzieci o zasadach bezpi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>ecznego korzystania z internetu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4. W miarę możliwości osoba odpowiedzialna za internet przeprowadza z dziećmi cykliczne szkolenia dotyczące bezpiecznego korzystania z internetu.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5. Placówka zapewnia stały dostęp do materiałów edukacyjnych, dotyczących bezpiecznego korzystania z internetu przy komputerach, z których możliwy jest dostęp swobodny.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Pr="00542C53" w:rsidRDefault="00953D7E" w:rsidP="00542C53">
      <w:pPr>
        <w:spacing w:line="360" w:lineRule="auto"/>
        <w:jc w:val="center"/>
        <w:divId w:val="204544731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15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 w:rsidP="00102B9F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Osoba odpowiedzialna za internet zapewnia, aby sieć internetowa placówki była zabezpieczona przed niebezpiecznymi treściami, instalując i aktualizując odpowiednie, nowoczesne opr</w:t>
      </w:r>
      <w:r w:rsidR="00A038CF">
        <w:rPr>
          <w:rFonts w:ascii="Arial" w:eastAsia="Times New Roman" w:hAnsi="Arial" w:cs="Arial"/>
          <w:color w:val="323232"/>
          <w:sz w:val="20"/>
          <w:szCs w:val="20"/>
        </w:rPr>
        <w:t xml:space="preserve">ogramowanie. </w:t>
      </w:r>
    </w:p>
    <w:p w:rsidR="00EB35DE" w:rsidRDefault="00A038CF" w:rsidP="00102B9F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. Wyznaczony członek personel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 xml:space="preserve">u/nauczyciel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przynajmniej raz w miesiącu sprawdza,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czy na komputerach ze swobodnym dostępem, podłączonych do internetu nie znajdują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>się niebezpieczne treści. W przypadku znalezienia niebezpiecznych treści, wyznaczony członek personelu</w:t>
      </w:r>
      <w:r w:rsidR="00102B9F">
        <w:rPr>
          <w:rFonts w:ascii="Arial" w:eastAsia="Times New Roman" w:hAnsi="Arial" w:cs="Arial"/>
          <w:color w:val="323232"/>
          <w:sz w:val="20"/>
          <w:szCs w:val="20"/>
        </w:rPr>
        <w:t>/nauczyciel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 stara się ustalić, kto korzystał z komputera w czasie ich wprowadzenia. </w:t>
      </w:r>
    </w:p>
    <w:p w:rsidR="00EB35DE" w:rsidRDefault="00A038CF" w:rsidP="00102B9F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. Informację o dziecku, które korzystało z komputera w czasie wprowadzenia niebezpiecznych treści, wyznaczony członek personelu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>/nauczyciel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 przekazuje kierownictwu placówki, które aranżuje </w:t>
      </w:r>
      <w:r w:rsidR="00102B9F">
        <w:rPr>
          <w:rFonts w:ascii="Arial" w:eastAsia="Times New Roman" w:hAnsi="Arial" w:cs="Arial"/>
          <w:color w:val="323232"/>
          <w:sz w:val="20"/>
          <w:szCs w:val="20"/>
        </w:rPr>
        <w:br/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dla dziecka rozmowę z psychologiem lub pedagogiem. </w:t>
      </w:r>
    </w:p>
    <w:p w:rsidR="00EB35DE" w:rsidRDefault="00A038CF" w:rsidP="00102B9F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Pedagog lub psycholog przeprowadza z dzieckiem, o którym mowa w punktach poprzedzających, rozmowę na temat bezpieczeństwa w internecie. </w:t>
      </w:r>
    </w:p>
    <w:p w:rsidR="00CE0C13" w:rsidRPr="00953D7E" w:rsidRDefault="00A038CF" w:rsidP="00102B9F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5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Jeżeli w wyniku przeprowadzonej rozmowy pedagog lub psycholog uzyska informację, że dziecko jest krzywdzone, podejmuje działania opisane w rozdziale dotyczącym procedur interwencji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w przypadku podejrzenia krzywdzenia dziecka. </w:t>
      </w:r>
    </w:p>
    <w:p w:rsidR="00102B9F" w:rsidRDefault="00102B9F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CE0C13" w:rsidRDefault="00D2720C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Przygotowanie do</w:t>
      </w:r>
      <w:r w:rsidR="00102B9F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stosowania standardów</w:t>
      </w:r>
    </w:p>
    <w:p w:rsidR="00102B9F" w:rsidRDefault="00102B9F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102B9F" w:rsidRDefault="00102B9F" w:rsidP="00102B9F">
      <w:pPr>
        <w:spacing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16.</w:t>
      </w:r>
    </w:p>
    <w:p w:rsidR="00D2720C" w:rsidRDefault="00D2720C" w:rsidP="00102B9F">
      <w:pPr>
        <w:spacing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:rsidR="00102B9F" w:rsidRDefault="00102B9F" w:rsidP="00D2720C">
      <w:pPr>
        <w:spacing w:line="36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 w:rsidRPr="00102B9F">
        <w:rPr>
          <w:rFonts w:ascii="Arial" w:eastAsia="Times New Roman" w:hAnsi="Arial" w:cs="Arial"/>
          <w:color w:val="323232"/>
          <w:sz w:val="20"/>
          <w:szCs w:val="20"/>
        </w:rPr>
        <w:t>1.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Osoby odpowiedzialne za szkolenie personelu w zakresie stosowania standardów </w:t>
      </w:r>
      <w:r w:rsidR="00D2720C"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color w:val="323232"/>
          <w:sz w:val="20"/>
          <w:szCs w:val="20"/>
        </w:rPr>
        <w:t>to dyrektor/wicedyrektor/pedagog szkolny.</w:t>
      </w:r>
    </w:p>
    <w:p w:rsidR="00102B9F" w:rsidRDefault="00102B9F" w:rsidP="00D2720C">
      <w:pPr>
        <w:spacing w:line="36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</w:t>
      </w:r>
      <w:r w:rsidR="00D2720C">
        <w:rPr>
          <w:rFonts w:ascii="Arial" w:eastAsia="Times New Roman" w:hAnsi="Arial" w:cs="Arial"/>
          <w:color w:val="323232"/>
          <w:sz w:val="20"/>
          <w:szCs w:val="20"/>
        </w:rPr>
        <w:t>Przed rozpoczęciem roku szkolnego organizowane jest szkolenie dotyczące standardów obowiązujących w placówce.</w:t>
      </w:r>
    </w:p>
    <w:p w:rsidR="00D2720C" w:rsidRDefault="00D2720C" w:rsidP="00D2720C">
      <w:pPr>
        <w:spacing w:line="36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3. Uczniowie są informowani o standardach na godzinach wychowawczych w pierwszym miesiącu nauki.</w:t>
      </w:r>
    </w:p>
    <w:p w:rsidR="00D2720C" w:rsidRDefault="00D2720C" w:rsidP="00D2720C">
      <w:pPr>
        <w:spacing w:line="36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4. Rodzice są informowani o standardach na pierwszym zebraniu z wychowawcą w danym roku szkolnym.</w:t>
      </w:r>
    </w:p>
    <w:p w:rsidR="00D2720C" w:rsidRPr="00102B9F" w:rsidRDefault="00D2720C" w:rsidP="00D2720C">
      <w:pPr>
        <w:spacing w:line="36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>5. Dokumentacja dotycząca realizacji polityki oraz procedur ochrony dzieci przed krzywdzeniem przechowywana jest w gabinecie pedagoga, zabezpieczona przed dostępem osób nieupoważnionych.</w:t>
      </w:r>
    </w:p>
    <w:p w:rsidR="00102B9F" w:rsidRDefault="00102B9F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Monitoring</w:t>
      </w:r>
    </w:p>
    <w:p w:rsidR="00D2720C" w:rsidRPr="00542C53" w:rsidRDefault="00D2720C" w:rsidP="00D2720C">
      <w:pPr>
        <w:spacing w:line="360" w:lineRule="auto"/>
        <w:jc w:val="center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</w:rPr>
        <w:t>§ 17</w:t>
      </w: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CE0C13" w:rsidRDefault="00CE0C13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</w:p>
    <w:p w:rsidR="003A41D7" w:rsidRDefault="003A41D7" w:rsidP="00102B9F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Osobę odpowiedzialną za Politykę ochrony dzieci w placówce jest dyrektor szkoły.</w:t>
      </w:r>
    </w:p>
    <w:p w:rsidR="00EB35DE" w:rsidRDefault="003A41D7" w:rsidP="00102B9F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Osoba, o której mowa w punkcie poprzedzającym, jest odpowiedzialna za monitorowanie realizacji Polityki, za reagowanie na sygnały naruszenia Polityki oraz za proponowanie zmian w Polityce.</w:t>
      </w:r>
    </w:p>
    <w:p w:rsidR="00BA0EE2" w:rsidRDefault="003A41D7" w:rsidP="00102B9F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3. 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>Dyrektor szkoły powołuje zespół, który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przeprowadza wśród personelu placówki,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 xml:space="preserve">raz na 12 miesięcy, ankietę monitorującą poziom realizacji Polityki. </w:t>
      </w:r>
    </w:p>
    <w:p w:rsidR="00EB35DE" w:rsidRDefault="003A41D7" w:rsidP="00102B9F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4. W ankiecie członkowie personelu placówki mogą proponować zmiany Polityki oraz wskazywać naruszenia Polityki w placówce.</w:t>
      </w:r>
    </w:p>
    <w:p w:rsidR="00EB35DE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5. 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>Zespół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dokonuje opracowania wypełnionych przez personel placówki ankiet. Sporządza na tej podstawie raport z monitoringu, który następnie przekazuje kierownictwu placówki.</w:t>
      </w:r>
    </w:p>
    <w:p w:rsidR="00EB35DE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6. 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color w:val="323232"/>
          <w:sz w:val="20"/>
          <w:szCs w:val="20"/>
        </w:rPr>
        <w:t>wprowadza do Polityki niezbędne zmiany i ogłasza personelowi placówki nowe brzmienie Polityki</w:t>
      </w:r>
    </w:p>
    <w:p w:rsidR="00EB35DE" w:rsidRDefault="00EB35DE">
      <w:pPr>
        <w:spacing w:line="360" w:lineRule="auto"/>
        <w:jc w:val="center"/>
        <w:divId w:val="1099175203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divId w:val="1099175203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1099175203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Przepisy końcowe</w:t>
      </w:r>
    </w:p>
    <w:p w:rsidR="00542C53" w:rsidRDefault="00542C53">
      <w:pPr>
        <w:spacing w:line="360" w:lineRule="auto"/>
        <w:jc w:val="center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D2720C" w:rsidP="00542C53">
      <w:pPr>
        <w:spacing w:line="360" w:lineRule="auto"/>
        <w:jc w:val="center"/>
        <w:divId w:val="1753621699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</w:rPr>
        <w:t>§ 18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CE0C13" w:rsidRDefault="00CE0C13">
      <w:pPr>
        <w:spacing w:line="360" w:lineRule="auto"/>
        <w:jc w:val="both"/>
        <w:divId w:val="1753621699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175362169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Polityka wchodzi w życie z dniem jej ogłoszenia.</w:t>
      </w:r>
    </w:p>
    <w:p w:rsidR="00102B9F" w:rsidRDefault="003A41D7">
      <w:pPr>
        <w:spacing w:line="360" w:lineRule="auto"/>
        <w:jc w:val="both"/>
        <w:divId w:val="175362169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Ogłoszenie następuje w sposób dostępny dla personelu placówki, w szczególności </w:t>
      </w:r>
      <w:r w:rsidR="00102B9F"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color w:val="323232"/>
          <w:sz w:val="20"/>
          <w:szCs w:val="20"/>
        </w:rPr>
        <w:t>poprzez wywieszenie w miejscu ogłoszeń dla personelu lub poprzez przesłanie jej tekstu drogą elektroniczną.</w:t>
      </w:r>
    </w:p>
    <w:p w:rsidR="00EB35DE" w:rsidRDefault="00102B9F" w:rsidP="00102B9F">
      <w:pPr>
        <w:spacing w:line="360" w:lineRule="auto"/>
        <w:divId w:val="175362169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3. Standardy obowiązujące w Zespole Kształcenia i </w:t>
      </w:r>
      <w:r w:rsidR="00D2720C">
        <w:rPr>
          <w:rFonts w:ascii="Arial" w:eastAsia="Times New Roman" w:hAnsi="Arial" w:cs="Arial"/>
          <w:color w:val="323232"/>
          <w:sz w:val="20"/>
          <w:szCs w:val="20"/>
        </w:rPr>
        <w:t>Wychowania w Pinczynie dostępne są na str</w:t>
      </w:r>
      <w:r>
        <w:rPr>
          <w:rFonts w:ascii="Arial" w:eastAsia="Times New Roman" w:hAnsi="Arial" w:cs="Arial"/>
          <w:color w:val="323232"/>
          <w:sz w:val="20"/>
          <w:szCs w:val="20"/>
        </w:rPr>
        <w:t>onie www szkoły.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EB35DE" w:rsidRDefault="00EB35DE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EB35DE" w:rsidRDefault="00EB35DE">
      <w:pPr>
        <w:spacing w:line="360" w:lineRule="auto"/>
        <w:jc w:val="both"/>
        <w:divId w:val="1045331367"/>
        <w:rPr>
          <w:rFonts w:ascii="Arial" w:eastAsia="Times New Roman" w:hAnsi="Arial" w:cs="Arial"/>
          <w:color w:val="323232"/>
          <w:sz w:val="20"/>
          <w:szCs w:val="20"/>
        </w:rPr>
      </w:pPr>
    </w:p>
    <w:sectPr w:rsidR="00EB35DE" w:rsidSect="00EB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65" w:rsidRDefault="00344A65" w:rsidP="00BA0EE2">
      <w:r>
        <w:separator/>
      </w:r>
    </w:p>
  </w:endnote>
  <w:endnote w:type="continuationSeparator" w:id="0">
    <w:p w:rsidR="00344A65" w:rsidRDefault="00344A65" w:rsidP="00B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65" w:rsidRDefault="00344A65" w:rsidP="00BA0EE2">
      <w:r>
        <w:separator/>
      </w:r>
    </w:p>
  </w:footnote>
  <w:footnote w:type="continuationSeparator" w:id="0">
    <w:p w:rsidR="00344A65" w:rsidRDefault="00344A65" w:rsidP="00BA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064"/>
    <w:multiLevelType w:val="hybridMultilevel"/>
    <w:tmpl w:val="DB46A07E"/>
    <w:lvl w:ilvl="0" w:tplc="9F82E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00B"/>
    <w:multiLevelType w:val="hybridMultilevel"/>
    <w:tmpl w:val="2D6CDBC0"/>
    <w:lvl w:ilvl="0" w:tplc="9C4CB742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9D142AD"/>
    <w:multiLevelType w:val="hybridMultilevel"/>
    <w:tmpl w:val="70CE2FB6"/>
    <w:lvl w:ilvl="0" w:tplc="BB74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280"/>
    <w:multiLevelType w:val="hybridMultilevel"/>
    <w:tmpl w:val="D7241010"/>
    <w:lvl w:ilvl="0" w:tplc="7BBC3C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2D3192"/>
    <w:multiLevelType w:val="hybridMultilevel"/>
    <w:tmpl w:val="C428A768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7D6"/>
    <w:multiLevelType w:val="hybridMultilevel"/>
    <w:tmpl w:val="9D2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301"/>
    <w:multiLevelType w:val="hybridMultilevel"/>
    <w:tmpl w:val="C8D62C44"/>
    <w:lvl w:ilvl="0" w:tplc="B3E046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A85428"/>
    <w:multiLevelType w:val="hybridMultilevel"/>
    <w:tmpl w:val="C24C5746"/>
    <w:lvl w:ilvl="0" w:tplc="4CE0B07C">
      <w:start w:val="1"/>
      <w:numFmt w:val="decimal"/>
      <w:lvlText w:val="%1)"/>
      <w:lvlJc w:val="left"/>
      <w:pPr>
        <w:ind w:left="720" w:hanging="360"/>
      </w:pPr>
    </w:lvl>
    <w:lvl w:ilvl="1" w:tplc="A7448B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996"/>
    <w:multiLevelType w:val="hybridMultilevel"/>
    <w:tmpl w:val="4CD6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151C"/>
    <w:multiLevelType w:val="hybridMultilevel"/>
    <w:tmpl w:val="3746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3E70"/>
    <w:multiLevelType w:val="hybridMultilevel"/>
    <w:tmpl w:val="A2147812"/>
    <w:lvl w:ilvl="0" w:tplc="F0C2D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63B1"/>
    <w:multiLevelType w:val="hybridMultilevel"/>
    <w:tmpl w:val="C664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4A52"/>
    <w:multiLevelType w:val="hybridMultilevel"/>
    <w:tmpl w:val="3754DE88"/>
    <w:lvl w:ilvl="0" w:tplc="9C4A33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7ED5"/>
    <w:multiLevelType w:val="hybridMultilevel"/>
    <w:tmpl w:val="EA52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55E"/>
    <w:multiLevelType w:val="hybridMultilevel"/>
    <w:tmpl w:val="5FA0D38E"/>
    <w:lvl w:ilvl="0" w:tplc="F2E86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7759"/>
    <w:multiLevelType w:val="hybridMultilevel"/>
    <w:tmpl w:val="1D1E5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C0A27"/>
    <w:multiLevelType w:val="hybridMultilevel"/>
    <w:tmpl w:val="1670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0670"/>
    <w:multiLevelType w:val="hybridMultilevel"/>
    <w:tmpl w:val="4FD40C08"/>
    <w:lvl w:ilvl="0" w:tplc="93BC14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3DC7"/>
    <w:multiLevelType w:val="hybridMultilevel"/>
    <w:tmpl w:val="F1EA5F2A"/>
    <w:lvl w:ilvl="0" w:tplc="99E8F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47D06"/>
    <w:multiLevelType w:val="hybridMultilevel"/>
    <w:tmpl w:val="94B8C122"/>
    <w:lvl w:ilvl="0" w:tplc="7C4E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D2EEF"/>
    <w:multiLevelType w:val="hybridMultilevel"/>
    <w:tmpl w:val="5ADE79FA"/>
    <w:lvl w:ilvl="0" w:tplc="E90A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1B016B"/>
    <w:multiLevelType w:val="hybridMultilevel"/>
    <w:tmpl w:val="490E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E2546"/>
    <w:multiLevelType w:val="hybridMultilevel"/>
    <w:tmpl w:val="752EC9D2"/>
    <w:lvl w:ilvl="0" w:tplc="2CA2C5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1D0CAB"/>
    <w:multiLevelType w:val="hybridMultilevel"/>
    <w:tmpl w:val="2E68964A"/>
    <w:lvl w:ilvl="0" w:tplc="276222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D7099"/>
    <w:multiLevelType w:val="hybridMultilevel"/>
    <w:tmpl w:val="3438DA60"/>
    <w:lvl w:ilvl="0" w:tplc="55340F5E">
      <w:start w:val="1"/>
      <w:numFmt w:val="lowerLetter"/>
      <w:lvlText w:val="%1."/>
      <w:lvlJc w:val="left"/>
      <w:pPr>
        <w:ind w:left="1068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4772FE"/>
    <w:multiLevelType w:val="hybridMultilevel"/>
    <w:tmpl w:val="FC4C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26B3"/>
    <w:multiLevelType w:val="hybridMultilevel"/>
    <w:tmpl w:val="1C44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A8F"/>
    <w:multiLevelType w:val="hybridMultilevel"/>
    <w:tmpl w:val="66B8F7E8"/>
    <w:lvl w:ilvl="0" w:tplc="30C0AE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63BF"/>
    <w:multiLevelType w:val="hybridMultilevel"/>
    <w:tmpl w:val="F6DC1E32"/>
    <w:lvl w:ilvl="0" w:tplc="37622F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16AAE"/>
    <w:multiLevelType w:val="hybridMultilevel"/>
    <w:tmpl w:val="D63C4AE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4950B5"/>
    <w:multiLevelType w:val="hybridMultilevel"/>
    <w:tmpl w:val="7196F998"/>
    <w:lvl w:ilvl="0" w:tplc="8932E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4B91"/>
    <w:multiLevelType w:val="hybridMultilevel"/>
    <w:tmpl w:val="06DA250A"/>
    <w:lvl w:ilvl="0" w:tplc="4D540C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1AD3"/>
    <w:multiLevelType w:val="hybridMultilevel"/>
    <w:tmpl w:val="641A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653B3"/>
    <w:multiLevelType w:val="hybridMultilevel"/>
    <w:tmpl w:val="B9EA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60008"/>
    <w:multiLevelType w:val="hybridMultilevel"/>
    <w:tmpl w:val="FF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B3C4B"/>
    <w:multiLevelType w:val="hybridMultilevel"/>
    <w:tmpl w:val="A7F2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83F24"/>
    <w:multiLevelType w:val="hybridMultilevel"/>
    <w:tmpl w:val="59BE67D2"/>
    <w:lvl w:ilvl="0" w:tplc="78D62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73AF8"/>
    <w:multiLevelType w:val="hybridMultilevel"/>
    <w:tmpl w:val="12D6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3754"/>
    <w:multiLevelType w:val="hybridMultilevel"/>
    <w:tmpl w:val="4C605E30"/>
    <w:lvl w:ilvl="0" w:tplc="C8E0F7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92D7D"/>
    <w:multiLevelType w:val="hybridMultilevel"/>
    <w:tmpl w:val="9C1A1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1"/>
  </w:num>
  <w:num w:numId="19">
    <w:abstractNumId w:val="1"/>
  </w:num>
  <w:num w:numId="20">
    <w:abstractNumId w:val="26"/>
  </w:num>
  <w:num w:numId="21">
    <w:abstractNumId w:val="17"/>
  </w:num>
  <w:num w:numId="22">
    <w:abstractNumId w:val="8"/>
  </w:num>
  <w:num w:numId="23">
    <w:abstractNumId w:val="30"/>
  </w:num>
  <w:num w:numId="24">
    <w:abstractNumId w:val="37"/>
  </w:num>
  <w:num w:numId="25">
    <w:abstractNumId w:val="9"/>
  </w:num>
  <w:num w:numId="26">
    <w:abstractNumId w:val="28"/>
  </w:num>
  <w:num w:numId="27">
    <w:abstractNumId w:val="11"/>
  </w:num>
  <w:num w:numId="28">
    <w:abstractNumId w:val="24"/>
  </w:num>
  <w:num w:numId="29">
    <w:abstractNumId w:val="20"/>
  </w:num>
  <w:num w:numId="30">
    <w:abstractNumId w:val="39"/>
  </w:num>
  <w:num w:numId="31">
    <w:abstractNumId w:val="0"/>
  </w:num>
  <w:num w:numId="32">
    <w:abstractNumId w:val="40"/>
  </w:num>
  <w:num w:numId="33">
    <w:abstractNumId w:val="12"/>
  </w:num>
  <w:num w:numId="34">
    <w:abstractNumId w:val="41"/>
  </w:num>
  <w:num w:numId="35">
    <w:abstractNumId w:val="36"/>
  </w:num>
  <w:num w:numId="36">
    <w:abstractNumId w:val="3"/>
  </w:num>
  <w:num w:numId="37">
    <w:abstractNumId w:val="13"/>
  </w:num>
  <w:num w:numId="38">
    <w:abstractNumId w:val="6"/>
  </w:num>
  <w:num w:numId="39">
    <w:abstractNumId w:val="32"/>
  </w:num>
  <w:num w:numId="40">
    <w:abstractNumId w:val="14"/>
  </w:num>
  <w:num w:numId="41">
    <w:abstractNumId w:val="19"/>
  </w:num>
  <w:num w:numId="42">
    <w:abstractNumId w:val="4"/>
  </w:num>
  <w:num w:numId="43">
    <w:abstractNumId w:val="23"/>
  </w:num>
  <w:num w:numId="44">
    <w:abstractNumId w:val="10"/>
  </w:num>
  <w:num w:numId="45">
    <w:abstractNumId w:val="5"/>
  </w:num>
  <w:num w:numId="46">
    <w:abstractNumId w:val="22"/>
  </w:num>
  <w:num w:numId="47">
    <w:abstractNumId w:val="2"/>
  </w:num>
  <w:num w:numId="48">
    <w:abstractNumId w:val="38"/>
  </w:num>
  <w:num w:numId="49">
    <w:abstractNumId w:val="1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253"/>
    <w:rsid w:val="00034443"/>
    <w:rsid w:val="00102B9F"/>
    <w:rsid w:val="00224DA4"/>
    <w:rsid w:val="002F4EA6"/>
    <w:rsid w:val="00344A65"/>
    <w:rsid w:val="003A41D7"/>
    <w:rsid w:val="00527AD7"/>
    <w:rsid w:val="00542C53"/>
    <w:rsid w:val="005F7FFC"/>
    <w:rsid w:val="0066732D"/>
    <w:rsid w:val="00672C12"/>
    <w:rsid w:val="00687E1F"/>
    <w:rsid w:val="00714B89"/>
    <w:rsid w:val="007E6212"/>
    <w:rsid w:val="00803F37"/>
    <w:rsid w:val="00812CEA"/>
    <w:rsid w:val="008A7AAE"/>
    <w:rsid w:val="008C1E18"/>
    <w:rsid w:val="008C6DC5"/>
    <w:rsid w:val="00953D7E"/>
    <w:rsid w:val="00A038CF"/>
    <w:rsid w:val="00A278EF"/>
    <w:rsid w:val="00A57B76"/>
    <w:rsid w:val="00AA64C5"/>
    <w:rsid w:val="00AB4A3C"/>
    <w:rsid w:val="00B544E0"/>
    <w:rsid w:val="00B81BAB"/>
    <w:rsid w:val="00BA0EE2"/>
    <w:rsid w:val="00C069FF"/>
    <w:rsid w:val="00C957CD"/>
    <w:rsid w:val="00CE0C13"/>
    <w:rsid w:val="00D17E98"/>
    <w:rsid w:val="00D20B8B"/>
    <w:rsid w:val="00D2720C"/>
    <w:rsid w:val="00D41A79"/>
    <w:rsid w:val="00D42E41"/>
    <w:rsid w:val="00EB35DE"/>
    <w:rsid w:val="00F80182"/>
    <w:rsid w:val="00FB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18767"/>
  <w15:docId w15:val="{0F5F75AC-C46D-4478-A01D-B476D466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D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5DE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B35DE"/>
    <w:pPr>
      <w:ind w:left="720"/>
      <w:contextualSpacing/>
    </w:pPr>
  </w:style>
  <w:style w:type="paragraph" w:customStyle="1" w:styleId="msonormal0">
    <w:name w:val="msonormal"/>
    <w:basedOn w:val="Normalny"/>
    <w:uiPriority w:val="99"/>
    <w:semiHidden/>
    <w:rsid w:val="00EB35D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224DA4"/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0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EE2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0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EE2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62C7-24E7-4364-B0E9-A094C656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Uzytkownik</dc:creator>
  <cp:lastModifiedBy>lucynag10@wp.pl</cp:lastModifiedBy>
  <cp:revision>8</cp:revision>
  <cp:lastPrinted>2024-04-12T08:24:00Z</cp:lastPrinted>
  <dcterms:created xsi:type="dcterms:W3CDTF">2024-01-12T09:45:00Z</dcterms:created>
  <dcterms:modified xsi:type="dcterms:W3CDTF">2024-04-12T08:24:00Z</dcterms:modified>
</cp:coreProperties>
</file>