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mbria" w:hAnsi="Cambria" w:cs="Cambria"/>
          <w:b/>
          <w:b/>
          <w:smallCaps/>
          <w:sz w:val="28"/>
          <w:szCs w:val="28"/>
        </w:rPr>
      </w:pPr>
      <w:r>
        <w:rPr>
          <w:rFonts w:cs="Cambria" w:ascii="Cambria" w:hAnsi="Cambria"/>
          <w:b/>
          <w:smallCaps/>
          <w:sz w:val="28"/>
          <w:szCs w:val="28"/>
        </w:rPr>
        <w:t>Imprezy zorganizowane przy współpracy z innymi  instytucjami                                           rok szkolny 2022/2023</w:t>
      </w:r>
    </w:p>
    <w:tbl>
      <w:tblPr>
        <w:tblStyle w:val="Tabela-Siatka"/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1"/>
        <w:gridCol w:w="13"/>
        <w:gridCol w:w="637"/>
        <w:gridCol w:w="4391"/>
        <w:gridCol w:w="1853"/>
        <w:gridCol w:w="2375"/>
      </w:tblGrid>
      <w:tr>
        <w:trPr/>
        <w:tc>
          <w:tcPr>
            <w:tcW w:w="110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lp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Nazwa  imprezy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Termin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Udział</w:t>
            </w:r>
          </w:p>
        </w:tc>
      </w:tr>
      <w:tr>
        <w:trPr/>
        <w:tc>
          <w:tcPr>
            <w:tcW w:w="110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color w:val="0070C0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color w:val="0070C0"/>
                <w:kern w:val="0"/>
                <w:sz w:val="24"/>
                <w:szCs w:val="24"/>
                <w:lang w:val="pl-PL" w:eastAsia="pl-PL" w:bidi="ar-SA"/>
              </w:rPr>
              <w:t>I</w:t>
            </w:r>
          </w:p>
        </w:tc>
        <w:tc>
          <w:tcPr>
            <w:tcW w:w="861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mallCaps/>
                <w:color w:val="0070C0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color w:val="0070C0"/>
                <w:kern w:val="0"/>
                <w:sz w:val="24"/>
                <w:szCs w:val="24"/>
                <w:lang w:val="pl-PL" w:eastAsia="pl-PL" w:bidi="ar-SA"/>
              </w:rPr>
              <w:t>Muzyka</w:t>
            </w:r>
          </w:p>
        </w:tc>
      </w:tr>
      <w:tr>
        <w:trPr>
          <w:trHeight w:val="378" w:hRule="atLeast"/>
        </w:trPr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IV Festiwal Chóralny ph. „ </w:t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Młodzi mają głos”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16.09.2022r. 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Chór szkolny </w:t>
              <w:br/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Cudawianki</w:t>
            </w:r>
          </w:p>
        </w:tc>
      </w:tr>
      <w:tr>
        <w:trPr>
          <w:trHeight w:val="378" w:hRule="atLeast"/>
        </w:trPr>
        <w:tc>
          <w:tcPr>
            <w:tcW w:w="45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Agencja Artystyczna MAT</w:t>
              <w:br/>
              <w:t xml:space="preserve">„ </w:t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Muzyczne opowieści małego Frycka</w:t>
            </w: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13.10.2022r.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kl. I - III</w:t>
            </w:r>
          </w:p>
        </w:tc>
      </w:tr>
      <w:tr>
        <w:trPr>
          <w:trHeight w:val="378" w:hRule="atLeast"/>
        </w:trPr>
        <w:tc>
          <w:tcPr>
            <w:tcW w:w="45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 xml:space="preserve">3. 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Agencja Artystyczna MAT</w:t>
              <w:br/>
              <w:t xml:space="preserve">„ </w:t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Nadęte trąby”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10.11.2022r.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kl. I - III</w:t>
            </w:r>
          </w:p>
        </w:tc>
      </w:tr>
      <w:tr>
        <w:trPr>
          <w:trHeight w:val="378" w:hRule="atLeast"/>
        </w:trPr>
        <w:tc>
          <w:tcPr>
            <w:tcW w:w="45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Koncert w ramach projektu „ </w:t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Piosenka na zakręcie historii”</w:t>
            </w: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10.11.2022r.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Wszyscy chętni/ zainteresowani</w:t>
            </w:r>
          </w:p>
        </w:tc>
      </w:tr>
      <w:tr>
        <w:trPr>
          <w:trHeight w:val="378" w:hRule="atLeast"/>
        </w:trPr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Agencja Artystyczna MAT</w:t>
              <w:br/>
              <w:t xml:space="preserve">„ </w:t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Gwiazdkowy prezent</w:t>
            </w: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08.12.2022r.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kl. I - III</w:t>
            </w:r>
          </w:p>
        </w:tc>
      </w:tr>
      <w:tr>
        <w:trPr>
          <w:trHeight w:val="378" w:hRule="atLeast"/>
        </w:trPr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Koncerty pt. „ </w:t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W Boże Narodzenie wszystkie drogi prowadzą do domu”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26.12.2022r.</w:t>
              <w:br/>
              <w:t>07.01.2023r.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Wszyscy chętni/ zainteresowani</w:t>
            </w:r>
          </w:p>
        </w:tc>
      </w:tr>
      <w:tr>
        <w:trPr>
          <w:trHeight w:val="378" w:hRule="atLeast"/>
        </w:trPr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 xml:space="preserve">7. 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Agencja Artystyczna MAT</w:t>
              <w:br/>
              <w:t xml:space="preserve">„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Smerfowe Urodziny”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16.03.2023r. 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 - III</w:t>
            </w:r>
          </w:p>
        </w:tc>
      </w:tr>
      <w:tr>
        <w:trPr>
          <w:trHeight w:val="378" w:hRule="atLeast"/>
        </w:trPr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8.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Wiosenny</w:t>
            </w: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 xml:space="preserve">Koncert </w:t>
            </w: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uczniów i nauczycieli, przygotowany przez Państwową Szkołę Muzyczną I stopnia im. Arno Kanta w Działdowie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17.04.2023r.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br/>
              <w:t>Wszyscy chętni/ zainteresowani</w:t>
            </w:r>
          </w:p>
        </w:tc>
      </w:tr>
      <w:tr>
        <w:trPr>
          <w:trHeight w:val="378" w:hRule="atLeast"/>
        </w:trPr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9.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Agencja Artystyczna MAT</w:t>
              <w:br/>
              <w:t xml:space="preserve">„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Smerfowe Urodziny”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20.04.2023r.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 - III</w:t>
            </w:r>
          </w:p>
        </w:tc>
      </w:tr>
      <w:tr>
        <w:trPr>
          <w:trHeight w:val="378" w:hRule="atLeast"/>
        </w:trPr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10.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Koncert w szkole muzycznej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24.05.2023r. 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II b i II c</w:t>
            </w:r>
          </w:p>
        </w:tc>
      </w:tr>
      <w:tr>
        <w:trPr>
          <w:trHeight w:val="378" w:hRule="atLeast"/>
        </w:trPr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11.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Koncert przygotowany przez Państwową Szkołę Muzyczną I stopnia im. Arno Kanta w Działdowie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08.05.2023r.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Wszyscy chętni/ zainteresowani</w:t>
            </w:r>
          </w:p>
        </w:tc>
      </w:tr>
      <w:tr>
        <w:trPr>
          <w:trHeight w:val="378" w:hRule="atLeast"/>
        </w:trPr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12.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Agencja Artystyczna MAT</w:t>
              <w:br/>
              <w:t xml:space="preserve">„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Przeboje Pana Jana”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18.05.2023r.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 - III</w:t>
            </w:r>
          </w:p>
        </w:tc>
      </w:tr>
      <w:tr>
        <w:trPr>
          <w:trHeight w:val="378" w:hRule="atLeast"/>
        </w:trPr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13.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Agencja Artystyczna MAT</w:t>
              <w:br/>
              <w:t xml:space="preserve">„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Dziecięce Hity”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20.06.2023r.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 - III</w:t>
            </w:r>
          </w:p>
        </w:tc>
      </w:tr>
      <w:tr>
        <w:trPr/>
        <w:tc>
          <w:tcPr>
            <w:tcW w:w="110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color w:val="FFC000" w:themeColor="accent4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color w:val="FFC000" w:themeColor="accent4"/>
                <w:kern w:val="0"/>
                <w:sz w:val="24"/>
                <w:szCs w:val="24"/>
                <w:lang w:val="pl-PL" w:eastAsia="pl-PL" w:bidi="ar-SA"/>
              </w:rPr>
              <w:t>II</w:t>
            </w:r>
          </w:p>
        </w:tc>
        <w:tc>
          <w:tcPr>
            <w:tcW w:w="861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mallCaps/>
                <w:color w:val="FFC000" w:themeColor="accent4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color w:val="FFC000" w:themeColor="accent4"/>
                <w:kern w:val="0"/>
                <w:sz w:val="24"/>
                <w:szCs w:val="24"/>
                <w:lang w:val="pl-PL" w:eastAsia="pl-PL" w:bidi="ar-SA"/>
              </w:rPr>
              <w:t xml:space="preserve">Kino </w:t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Wyjście do kina na film pt. „ </w:t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Gdańsk 39</w:t>
            </w: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21.09.2022r.</w:t>
              <w:br/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kl. VII a, </w:t>
              <w:br/>
              <w:t>kl. VIII a, b, c, d,</w:t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Wyjście do kina na film pt. „ </w:t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Orlęta. Grodno’ 39”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27.09.2022r.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kl. VII a, </w:t>
              <w:br/>
              <w:t>kl. VIII a, b, c, d,</w:t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Wyjście do kina na film pt. „ </w:t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Guliwer</w:t>
            </w: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30.09.2022r.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kl. IV a, b, c</w:t>
              <w:br/>
              <w:t>kl. V a, b, c</w:t>
              <w:br/>
              <w:t xml:space="preserve">  kl. VI a, b, c</w:t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 xml:space="preserve">4. 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Wyjście do kina na film animowany pt.</w:t>
              <w:br/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 xml:space="preserve"> „ Mumie”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17.01.2023r.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kl. I - III</w:t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Wyjście do kina na komedię pt. </w:t>
              <w:br/>
              <w:t xml:space="preserve">„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Szczęście Mikołajak”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17.03.2023r.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III a, b, c</w:t>
              <w:br/>
              <w:t>kl. IV a, b, c</w:t>
              <w:br/>
              <w:t>kl. V a, b, c</w:t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Wyjście do kina na film pt. „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Cudowny chłopiec”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19.05.2023r.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IV a, b, c</w:t>
              <w:br/>
              <w:t>kl. V a, b, c</w:t>
              <w:br/>
              <w:t>kl. VI a, b, c</w:t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 xml:space="preserve">7. 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Wyjście do kina na film animowany pt. „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Super Mario Bros”</w:t>
            </w: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br/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01.06.2023r.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 - III</w:t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8.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Wyjście do kina na film pt. „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Strażnicy Galaktyki”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05.06.2023r.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VIII a, b, c, d,</w:t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 xml:space="preserve">9. 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Wyjście do kina na film  o Emilii Sukertowej - Biedrawinie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16.06.2023r.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kl. VII a </w:t>
              <w:br/>
              <w:t>VIII a, b, c, d</w:t>
            </w:r>
          </w:p>
        </w:tc>
      </w:tr>
      <w:tr>
        <w:trPr>
          <w:trHeight w:val="375" w:hRule="atLeast"/>
        </w:trPr>
        <w:tc>
          <w:tcPr>
            <w:tcW w:w="110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mallCaps/>
                <w:color w:val="7030A0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color w:val="7030A0"/>
                <w:kern w:val="0"/>
                <w:sz w:val="24"/>
                <w:szCs w:val="24"/>
                <w:lang w:val="pl-PL" w:eastAsia="pl-PL" w:bidi="ar-SA"/>
              </w:rPr>
              <w:t xml:space="preserve">       </w:t>
            </w:r>
            <w:r>
              <w:rPr>
                <w:rFonts w:eastAsia="Calibri" w:cs="Cambria" w:ascii="Cambria" w:hAnsi="Cambria"/>
                <w:b/>
                <w:smallCaps/>
                <w:color w:val="7030A0"/>
                <w:kern w:val="0"/>
                <w:sz w:val="24"/>
                <w:szCs w:val="24"/>
                <w:lang w:val="pl-PL" w:eastAsia="pl-PL" w:bidi="ar-SA"/>
              </w:rPr>
              <w:t>III</w:t>
            </w:r>
          </w:p>
        </w:tc>
        <w:tc>
          <w:tcPr>
            <w:tcW w:w="8619" w:type="dxa"/>
            <w:gridSpan w:val="3"/>
            <w:tcBorders/>
          </w:tcPr>
          <w:p>
            <w:pPr>
              <w:pStyle w:val="Normal"/>
              <w:widowControl/>
              <w:spacing w:lineRule="auto" w:line="240" w:before="120" w:after="200"/>
              <w:jc w:val="left"/>
              <w:rPr>
                <w:rFonts w:ascii="Cambria" w:hAnsi="Cambria" w:cs="Cambria"/>
                <w:b/>
                <w:b/>
                <w:color w:val="7030A0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color w:val="7030A0"/>
                <w:kern w:val="0"/>
                <w:sz w:val="24"/>
                <w:szCs w:val="24"/>
                <w:lang w:val="pl-PL" w:eastAsia="pl-PL" w:bidi="ar-SA"/>
              </w:rPr>
              <w:t>Teatr</w:t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 xml:space="preserve">1. 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Widowisko muzyczno – teatralne w MDK w Działdowie pt. </w:t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„ Dar rzeki Fly”</w:t>
            </w: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 – baśń z Nowej Gwinei, wg Marii Kruger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11.01.2023r.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kl. V a, b, c</w:t>
              <w:br/>
              <w:t>kl. VI a, b, c</w:t>
              <w:br/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 xml:space="preserve">2. 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Teatr Współczesny w Krakowie</w:t>
              <w:br/>
              <w:t xml:space="preserve">„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Czerwony Kapturek”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21.02.2023r.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 - III</w:t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 xml:space="preserve">3. 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Teatr Współczesny w Krakowie</w:t>
              <w:br/>
              <w:t xml:space="preserve">„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Katarynka”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21.02.2023r.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IV - VI</w:t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Teatr Współczesny w Krakowie</w:t>
              <w:br/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„ Treny Jana z Czarnolasu”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21.02.2023r.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VII – VIII</w:t>
              <w:br/>
            </w:r>
            <w:r>
              <w:rPr>
                <w:rFonts w:eastAsia="Calibri" w:cs="Cambria" w:ascii="Cambria" w:hAnsi="Cambria"/>
                <w:kern w:val="0"/>
                <w:sz w:val="20"/>
                <w:szCs w:val="20"/>
                <w:lang w:val="pl-PL" w:eastAsia="pl-PL" w:bidi="ar-SA"/>
              </w:rPr>
              <w:t>(oprócz kl. VIII d)</w:t>
            </w:r>
          </w:p>
        </w:tc>
      </w:tr>
      <w:tr>
        <w:trPr/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 xml:space="preserve">5. 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Rodzice – Dzieciom </w:t>
              <w:br/>
              <w:t xml:space="preserve">Przedstawienie pt. „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 xml:space="preserve">Król Bul” </w:t>
              <w:br/>
              <w:t>w wykonaniu rodziców uczniów kl. II c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30.05.2023r.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 – III</w:t>
              <w:br/>
              <w:t>3 grupy przedszkolne</w:t>
            </w:r>
          </w:p>
        </w:tc>
      </w:tr>
      <w:tr>
        <w:trPr/>
        <w:tc>
          <w:tcPr>
            <w:tcW w:w="110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color w:val="00B050"/>
                <w:kern w:val="0"/>
                <w:sz w:val="24"/>
                <w:szCs w:val="24"/>
                <w:lang w:val="pl-PL" w:eastAsia="pl-PL" w:bidi="ar-SA"/>
              </w:rPr>
              <w:t>IV</w:t>
            </w:r>
          </w:p>
        </w:tc>
        <w:tc>
          <w:tcPr>
            <w:tcW w:w="861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mallCaps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color w:val="00B050"/>
                <w:kern w:val="0"/>
                <w:sz w:val="24"/>
                <w:szCs w:val="24"/>
                <w:lang w:val="pl-PL" w:eastAsia="pl-PL" w:bidi="ar-SA"/>
              </w:rPr>
              <w:t>Inne imprezy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Seanse astronomiczne ph. „ </w:t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Podróż na księżyc czy w głąb oceanu?</w:t>
            </w: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11.-12.10.</w:t>
              <w:br/>
              <w:t>2022r.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kl. I - VIII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Mistrzostwa Działdowa Klas I Szkół Podstawowych – gry i zabawy ruchowe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06.12.2022r.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kl. I a, b, c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Żywe lekcje biologii/przyrody ph. </w:t>
              <w:br/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„ Piękny i fascynujący świat zwierząt egzotycznych”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19.-20.12.</w:t>
              <w:br/>
              <w:t xml:space="preserve">2022r. 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kl. I – VIII</w:t>
              <w:br/>
            </w:r>
            <w:r>
              <w:rPr>
                <w:rFonts w:eastAsia="Calibri" w:cs="Cambria" w:ascii="Cambria" w:hAnsi="Cambria"/>
                <w:kern w:val="0"/>
                <w:sz w:val="20"/>
                <w:szCs w:val="20"/>
                <w:lang w:val="pl-PL" w:eastAsia="pl-PL" w:bidi="ar-SA"/>
              </w:rPr>
              <w:t>(oprócz kl. I c i VIII c)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Bal karnawałowy zorganizowany we współpracy ze szkołą tańca  FFDA </w:t>
              <w:br/>
              <w:t>p. Joanny Kolk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08.02.2023r.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 - IV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III Działdowski Wielobój Łyżwiarski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16.02.2023r.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reprezentacja szkoły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Dyskoteka karnawałowa </w:t>
              <w:br/>
              <w:t>prowadził DJ Jakub Dobry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16.02.2023r.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V - VIII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 xml:space="preserve">7. 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Spotkania z pisarką z Działdowskiej Kuźni Słowa p. Krystyną Sztramską 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03.03.2023r.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 a, c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8.</w:t>
            </w:r>
          </w:p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Spotkania z pisarką z Działdowskiej Kuźni Słowa p. Krystyną Sztramską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10.03.2023r.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 b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 xml:space="preserve">9. 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III Festiwal Szkół Ponadpodstawowych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14.03.2023r. 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Uczniowie kl. VIII oraz ich rodzice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10.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Spotkanie autorskie w MBP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25.04.2023r. 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DKK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11.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Lekcja muzealna w Muzeum Pogranicza 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27.04.2023r.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II c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12.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Cykliczne zajęcia z programowania </w:t>
              <w:br/>
              <w:t>w Miejskiej Bibliotece Publicznej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od 16.05.2023r.</w:t>
              <w:br/>
              <w:t xml:space="preserve">do </w:t>
              <w:br/>
              <w:t>20.06.2023r.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br/>
              <w:t>kl. VI c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13.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Żywe lekcje historii 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22.05.2023r.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 – VIII</w:t>
              <w:br/>
            </w:r>
            <w:r>
              <w:rPr>
                <w:rFonts w:eastAsia="Calibri" w:cs="Cambria" w:ascii="Cambria" w:hAnsi="Cambria"/>
                <w:b/>
                <w:kern w:val="0"/>
                <w:sz w:val="20"/>
                <w:szCs w:val="20"/>
                <w:lang w:val="pl-PL" w:eastAsia="pl-PL" w:bidi="ar-SA"/>
              </w:rPr>
              <w:t>(oprócz kl. VIII c)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14.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Cykliczne zajęcia w MBP nt. bezpiecznego internetu, komunikacji w sieci oraz wyszukiwania i weryfikacji informacji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od 31.05.023r.</w:t>
              <w:br/>
              <w:t>do</w:t>
              <w:br/>
              <w:t>19.06.2023r.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IV b</w:t>
            </w:r>
          </w:p>
        </w:tc>
      </w:tr>
      <w:tr>
        <w:trPr/>
        <w:tc>
          <w:tcPr>
            <w:tcW w:w="110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color w:val="833C0B" w:themeColor="accent2" w:themeShade="80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color w:val="833C0B" w:themeColor="accent2" w:themeShade="80"/>
                <w:kern w:val="0"/>
                <w:sz w:val="24"/>
                <w:szCs w:val="24"/>
                <w:lang w:val="pl-PL" w:eastAsia="pl-PL" w:bidi="ar-SA"/>
              </w:rPr>
              <w:t>V</w:t>
            </w:r>
          </w:p>
        </w:tc>
        <w:tc>
          <w:tcPr>
            <w:tcW w:w="861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mallCaps/>
                <w:color w:val="833C0B" w:themeColor="accent2" w:themeShade="80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color w:val="833C0B" w:themeColor="accent2" w:themeShade="80"/>
                <w:kern w:val="0"/>
                <w:sz w:val="24"/>
                <w:szCs w:val="24"/>
                <w:lang w:val="pl-PL" w:eastAsia="pl-PL" w:bidi="ar-SA"/>
              </w:rPr>
              <w:t>Profilaktyka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Warsztaty profilaktyczne: Stop udarom ph. „</w:t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 xml:space="preserve"> I Ty możesz zostać Superbohaterem”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07.10.2022r.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kl. VIII b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Zajęcia warsztatowe dotyczące fobii szkolnej, używek itp. ph. „ </w:t>
            </w:r>
            <w:r>
              <w:rPr>
                <w:rFonts w:eastAsia="Calibri" w:cs="Cambria" w:ascii="Cambria" w:hAnsi="Cambria"/>
                <w:i/>
                <w:kern w:val="0"/>
                <w:sz w:val="24"/>
                <w:szCs w:val="24"/>
                <w:lang w:val="pl-PL" w:eastAsia="pl-PL" w:bidi="ar-SA"/>
              </w:rPr>
              <w:t>Niepewność w sieci”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27.10.2022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    </w:t>
            </w: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kl. V a, b, c </w:t>
              <w:br/>
              <w:t xml:space="preserve">      kl. VI a, b, c</w:t>
              <w:br/>
              <w:t>kl. VII a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Warsztaty profilaktyczne nt. substancji psychoaktywnych z przedstawicielem Sanepidu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15.11.2022r.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kl. VI a, b, c</w:t>
              <w:br/>
              <w:t>kl. VII a</w:t>
              <w:br/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Odpowiedzialność osób nieletnich i cyberzagrożenia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15.12.2022r.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 xml:space="preserve">Rodzice uczniów </w:t>
              <w:br/>
              <w:t>kl. VIII b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STOP – HEJT!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02.01.2023r.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kern w:val="0"/>
                <w:sz w:val="24"/>
                <w:szCs w:val="24"/>
                <w:lang w:val="pl-PL" w:eastAsia="pl-PL" w:bidi="ar-SA"/>
              </w:rPr>
              <w:t>kl. VIII b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Przestępstwa internetowe, hejt, cyberprzemoc. Odpowiedzialność nieletnich w świetle obowiązujących przepisów prawa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22.02.2023r. 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VII a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7.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Przestępstwa internetowe, hejt. Odpowiedzialność nieletnich w świetle obowiązujących przepisów prawa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24.02.2023r.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VI b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 xml:space="preserve">8. 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Zajęcia warsztatowe z dyrektorem poradni psychologiczno – pedagogicznej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„ Jak się uczyć tolerancji?”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09.03.2023r.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VI a, b, c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9.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Spotkanie z dyrektorem poradni psychologiczno – pedagogicznej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„ Jak się uczyć tolerancji?”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15.03.2023r.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Rodzice uczniów </w:t>
              <w:br/>
              <w:t>kl. VI c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10.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Poprawa koncentracji uwagi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24.03.2023r.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 a, I b, II a, III c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11.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Cykliczne warsztaty profilaktyczne ph. „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Apteczka pierwszej pomocy emocjonalnej” p.Lucyna Grochowalska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od 05.04.2023r.</w:t>
              <w:br/>
              <w:t>do 21.06.2023r.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br/>
            </w:r>
            <w:bookmarkStart w:id="0" w:name="_GoBack"/>
            <w:bookmarkEnd w:id="0"/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III a, III b, III c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12.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Warsztaty profilaktyczne ph.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 xml:space="preserve">„ Ty decydujesz” </w:t>
            </w: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p. Lucyna Grochowalska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od 19.04.2023r.</w:t>
              <w:br/>
              <w:t>do 07.06.2023r.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VIII a 19.04.23r.</w:t>
              <w:br/>
              <w:t>kl. VIII b 26.04.23r.</w:t>
              <w:br/>
              <w:t>kl. VIII c 10.05.23r.</w:t>
              <w:br/>
              <w:t>kl. VIII d 07.06.23r.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13.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Udział w ogólnopolskiej akcji </w:t>
              <w:br/>
              <w:t xml:space="preserve">„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Tydzień dla serca”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20.04.2023r.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IV a, IV b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14.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Podsumowanie projektu: 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Młode głowy – otwarcie o zdrowiu psychicznym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18.05.2023r.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Rodzice uczniów</w:t>
              <w:br/>
              <w:t>kl. IV, V, VI, VII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15.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Zajęcia profilaktyczno – sportowo – rekreacyjne ph. „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>Wolni od uzależnień – wolni od hejtu – pełni pasji</w:t>
            </w: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” 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06.06.2023r.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VI a, VI b, VI c</w:t>
            </w:r>
          </w:p>
        </w:tc>
      </w:tr>
      <w:tr>
        <w:trPr/>
        <w:tc>
          <w:tcPr>
            <w:tcW w:w="110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color w:val="833C0B" w:themeColor="accent2" w:themeShade="80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color w:val="ED7D31" w:themeColor="accent2"/>
                <w:kern w:val="0"/>
                <w:sz w:val="24"/>
                <w:szCs w:val="24"/>
                <w:lang w:val="pl-PL" w:eastAsia="pl-PL" w:bidi="ar-SA"/>
              </w:rPr>
              <w:t>VI</w:t>
            </w:r>
          </w:p>
        </w:tc>
        <w:tc>
          <w:tcPr>
            <w:tcW w:w="861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mallCaps/>
                <w:color w:val="833C0B" w:themeColor="accent2" w:themeShade="80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color w:val="ED7D31" w:themeColor="accent2"/>
                <w:kern w:val="0"/>
                <w:sz w:val="24"/>
                <w:szCs w:val="24"/>
                <w:lang w:val="pl-PL" w:eastAsia="pl-PL" w:bidi="ar-SA"/>
              </w:rPr>
              <w:t>Warsztaty prowadzone przez młodzież  II LO im. Jana Pawła II w Działdowie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Zajęcia warsztatowe nt „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 xml:space="preserve"> Poczucia osamotnienia”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17.02.2023r.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VII a</w:t>
              <w:br/>
              <w:t>kl. VIII a, b, c, d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Zajęcia warsztatowe nt „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 xml:space="preserve"> Emocje – jak radzić sobie ze stresem?”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23.02.2023r.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IV b</w:t>
              <w:br/>
              <w:t>kl. V a, c</w:t>
              <w:br/>
              <w:t>kl. VI a, b, c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Zajęcia warsztatowe nt „</w:t>
            </w:r>
            <w:r>
              <w:rPr>
                <w:rFonts w:eastAsia="Calibri" w:cs="Cambria" w:ascii="Cambria" w:hAnsi="Cambria"/>
                <w:b/>
                <w:i/>
                <w:kern w:val="0"/>
                <w:sz w:val="24"/>
                <w:szCs w:val="24"/>
                <w:lang w:val="pl-PL" w:eastAsia="pl-PL" w:bidi="ar-SA"/>
              </w:rPr>
              <w:t xml:space="preserve"> Emocje – jak radzić sobie ze stresem?”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24.02.2023r.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V b</w:t>
              <w:br/>
              <w:t>kl. VII a</w:t>
            </w:r>
          </w:p>
        </w:tc>
      </w:tr>
      <w:tr>
        <w:trPr>
          <w:trHeight w:val="655" w:hRule="atLeast"/>
        </w:trPr>
        <w:tc>
          <w:tcPr>
            <w:tcW w:w="46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smallCap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37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mbria" w:hAnsi="Cambria" w:cs="Cambria"/>
                <w:b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smallCaps/>
                <w:kern w:val="0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4391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Zajęcia warsztatowe – szycie i ozdabianie eko - torb</w:t>
              <w:br/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 xml:space="preserve">06.03.2023r. 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120" w:after="200"/>
              <w:jc w:val="center"/>
              <w:rPr>
                <w:rFonts w:ascii="Cambria" w:hAnsi="Cambria" w:cs="Cambr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Cambria" w:ascii="Cambria" w:hAnsi="Cambria"/>
                <w:b/>
                <w:kern w:val="0"/>
                <w:sz w:val="24"/>
                <w:szCs w:val="24"/>
                <w:lang w:val="pl-PL" w:eastAsia="pl-PL" w:bidi="ar-SA"/>
              </w:rPr>
              <w:t>kl. I c, II a, II c, III a</w:t>
            </w:r>
          </w:p>
        </w:tc>
      </w:tr>
    </w:tbl>
    <w:p>
      <w:pPr>
        <w:pStyle w:val="Normal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18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8185b"/>
    <w:pPr>
      <w:spacing w:line="240" w:lineRule="auto"/>
    </w:pPr>
    <w:rPr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LibreOffice/7.3.0.3$Windows_X86_64 LibreOffice_project/0f246aa12d0eee4a0f7adcefbf7c878fc2238db3</Application>
  <AppVersion>15.0000</AppVersion>
  <Pages>5</Pages>
  <Words>1060</Words>
  <Characters>5324</Characters>
  <CharactersWithSpaces>6264</CharactersWithSpaces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2023-03-02T08:25:00Z</dcterms:created>
  <dc:creator>HP</dc:creator>
  <dc:description/>
  <dc:language>pl-PL</dc:language>
  <cp:lastModifiedBy/>
  <dcterms:modified xsi:type="dcterms:W3CDTF">2023-09-13T14:43:10Z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