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7970" w14:textId="77777777" w:rsidR="003072CC" w:rsidRDefault="003072CC" w:rsidP="00DE588F">
      <w:pPr>
        <w:rPr>
          <w:rFonts w:ascii="Times New Roman" w:hAnsi="Times New Roman" w:cs="Times New Roman"/>
          <w:sz w:val="24"/>
          <w:szCs w:val="24"/>
        </w:rPr>
      </w:pPr>
      <w:bookmarkStart w:id="0" w:name="_Toc11144792"/>
      <w:bookmarkStart w:id="1" w:name="_Toc65093334"/>
    </w:p>
    <w:p w14:paraId="4EDFFC75" w14:textId="7C872A7D" w:rsidR="003072CC" w:rsidRPr="003072CC" w:rsidRDefault="000D3A14" w:rsidP="003072C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Załącznik nr 4</w:t>
      </w:r>
      <w:bookmarkStart w:id="2" w:name="_GoBack"/>
      <w:bookmarkEnd w:id="2"/>
      <w:r w:rsidR="003072CC" w:rsidRPr="003072C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 do Regulaminu pracy w II Liceum Ogólnokształcącym z Oddziałami Integracyjnymi </w:t>
      </w:r>
      <w:r w:rsidR="003072C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                         </w:t>
      </w:r>
      <w:r w:rsidR="003072CC" w:rsidRPr="003072C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im. C. K. Norwida w Tychach </w:t>
      </w:r>
    </w:p>
    <w:bookmarkEnd w:id="0"/>
    <w:p w14:paraId="169B04B5" w14:textId="49623011" w:rsidR="00DE588F" w:rsidRPr="00E26DAC" w:rsidRDefault="003072CC" w:rsidP="003072CC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OCHRONY DANYCH OSOBOWYCH W TRAKCIE SWIADCZENIA PRACY                        W FORMIE ZDALNEJ</w:t>
      </w:r>
      <w:r w:rsidR="00DE588F" w:rsidRPr="00E26DA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4103F5C" w14:textId="77777777" w:rsidR="00DE588F" w:rsidRPr="00E26DAC" w:rsidRDefault="00DE588F" w:rsidP="00DE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070895"/>
      <w:r w:rsidRPr="00E26DAC">
        <w:rPr>
          <w:rFonts w:ascii="Times New Roman" w:hAnsi="Times New Roman" w:cs="Times New Roman"/>
          <w:sz w:val="24"/>
          <w:szCs w:val="24"/>
        </w:rPr>
        <w:t>Administrator zapewnia stałą pomoc techniczną związaną z wykorzystywaniem sprzętu powierzonego pracownikowi, możliwy jest również serwis obejmujący naprawy gwarancyjne, naprawy bieżące, a także zapewnia dostarczanie niezbędnych do funkcjonowania sprzętu środków eksploatacyjnych.</w:t>
      </w:r>
    </w:p>
    <w:p w14:paraId="0E5BA1B0" w14:textId="77777777" w:rsidR="00DE588F" w:rsidRPr="00E26DAC" w:rsidRDefault="00DE588F" w:rsidP="00DE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Praca zdalna może odbywać się wyłącznie w godzinach pracy biura, zgodnie z regulaminem pracy, ogólnie przyjętymi godzinami pracy Administratora oraz przedstawionym grafikiem pracy. </w:t>
      </w:r>
    </w:p>
    <w:p w14:paraId="6C569AAD" w14:textId="77777777" w:rsidR="00DE588F" w:rsidRPr="00E26DAC" w:rsidRDefault="00DE588F" w:rsidP="00DE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Powierzony sprzęt i oprogramowanie oraz środki łączności (komputery, programy, urządzenia biurowo-komunikacyjne itp.) mogą zostać użyte przez pracownika wyłącznie do celów służbowych, tak samo jak inne powierzone materiały techniczne (eksploatacyjne).</w:t>
      </w:r>
    </w:p>
    <w:p w14:paraId="5178D276" w14:textId="77777777" w:rsidR="00DE588F" w:rsidRPr="00E26DAC" w:rsidRDefault="00DE588F" w:rsidP="00DE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Pracownik zobowiązany jest do ochrony  powierzonego  sprzętu,  oprogramowania,  środków  łączności  przed uszkodzeniem, kradzieżą, zniszczeniem, a także przed nieuprawnionym użyciem oraz zabezpieczania  danych  informacji stanowiących tajemnicę przedsiębiorstwa oraz danych osobowych, dostępnych pracownikowi za pomocą powierzonego sprzętu, oprogramowania lub środków łączności.</w:t>
      </w:r>
    </w:p>
    <w:p w14:paraId="232EDD33" w14:textId="77777777" w:rsidR="00DE588F" w:rsidRPr="00E26DAC" w:rsidRDefault="00DE588F" w:rsidP="00DE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Administrator wymaga od pracownika następujących zasad bezpieczeństwa dotyczących </w:t>
      </w:r>
    </w:p>
    <w:p w14:paraId="57E8A952" w14:textId="77777777" w:rsidR="00DE588F" w:rsidRPr="00E26DAC" w:rsidRDefault="00DE588F" w:rsidP="00DE588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Miejsca świadczenia pracy: </w:t>
      </w:r>
    </w:p>
    <w:p w14:paraId="1A869241" w14:textId="77777777" w:rsidR="00E26DAC" w:rsidRDefault="00DE588F" w:rsidP="00E26DAC">
      <w:pPr>
        <w:pStyle w:val="Akapitzlist"/>
        <w:numPr>
          <w:ilvl w:val="2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Pracownik musi zapewnić właściwe warunki umożliwiające mu skuteczną pracę zdalną z zachowaniem właściwego poziomu bezpieczeństwa informacji.</w:t>
      </w:r>
    </w:p>
    <w:p w14:paraId="4742390F" w14:textId="77777777" w:rsidR="00E26DAC" w:rsidRDefault="00DE588F" w:rsidP="00E26DAC">
      <w:pPr>
        <w:pStyle w:val="Akapitzlist"/>
        <w:numPr>
          <w:ilvl w:val="2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Niedozwolone jest podejmowanie pracy zdalnej w miejscach publicznych, jak kawiarnie, restauracje,  galerie  handlowe, gdzie osoby postronne mogłyby usłyszeć fragmenty służbowych rozmów lub zapoznać się z fragmentami wykonywanej pracy.</w:t>
      </w:r>
    </w:p>
    <w:p w14:paraId="625766F9" w14:textId="77777777" w:rsidR="00E26DAC" w:rsidRDefault="00DE588F" w:rsidP="00E26DAC">
      <w:pPr>
        <w:pStyle w:val="Akapitzlist"/>
        <w:numPr>
          <w:ilvl w:val="2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Pracując w domu należy zapewnić, aby domownicy nie mieli wglądu w wykonywaną pracę, w szczególności poprzez właściwe ustawienie ekranu komputera,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 (lub innego urządzenia do przetwarzania danych), a także zapewnienie pracę z dokumentami w sposób uniemożliwiający wgląd.</w:t>
      </w:r>
    </w:p>
    <w:p w14:paraId="1664897A" w14:textId="5685B401" w:rsidR="00DE588F" w:rsidRPr="00E26DAC" w:rsidRDefault="00DE588F" w:rsidP="00E26DAC">
      <w:pPr>
        <w:pStyle w:val="Akapitzlist"/>
        <w:numPr>
          <w:ilvl w:val="2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Odchodząc od komputera lub kończąc korzystanie ze służbowego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 należy upewnić się, że urządzenie zostało zablokowane.</w:t>
      </w:r>
    </w:p>
    <w:p w14:paraId="29FAC1B2" w14:textId="77777777" w:rsidR="00DE588F" w:rsidRPr="00E26DAC" w:rsidRDefault="00DE588F" w:rsidP="00DE588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Sieci i Internetu</w:t>
      </w:r>
    </w:p>
    <w:p w14:paraId="6455D16C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Pracownik wykonuję pracę zdalną z wykorzystaniem urządzeń służbowych, tzn. otrzymanych od Administratora.</w:t>
      </w:r>
    </w:p>
    <w:p w14:paraId="49F0C6C3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Pracownik może wykonywać pracę zdalną na innym sprzęcie nie będącym własnością Administratora pod warunkiem implementacji na min polityk bezpieczeństwa oraz wydania zgody na takie użycie (zgodnie z pkt 3).</w:t>
      </w:r>
    </w:p>
    <w:p w14:paraId="074AACE7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Jeżeli Administrator udostępnia pracownikowi modem Internetowy lub telefon służbowy z dostępem do Internetu, który może pełnić funkcję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, pracownik powinien korzystać w pierwszej kolejności z tych urządzeń, niemniej dopuszcza się używanie własnych połączeń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>.</w:t>
      </w:r>
    </w:p>
    <w:p w14:paraId="268B1949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W przypadku korzystania z domowej sieci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>, należy upewnić się, że została ona skonfigurowana w sposób minimalizujący ryzyko włamania, w tym korzystanie z Internetu wymaga uwierzytelnienia, np. poprzez silne hasło.</w:t>
      </w:r>
    </w:p>
    <w:p w14:paraId="570768DF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Jeśli to możliwe, należy zmienić login do panelu administracyjnego routera na własny oraz posiadać własne silne hasło do urządzenia.</w:t>
      </w:r>
    </w:p>
    <w:p w14:paraId="6D667819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Dostęp do panelu administracyjnego routera jest możliwy wyłącznie z urządzeń znajdujących się w sieci domowej.</w:t>
      </w:r>
    </w:p>
    <w:p w14:paraId="60442C5A" w14:textId="77777777" w:rsid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Jeśli to możliwe dokonano aktualizacji oprogramowania routera.</w:t>
      </w:r>
    </w:p>
    <w:p w14:paraId="46B0EA4C" w14:textId="62047688" w:rsidR="00DE588F" w:rsidRPr="00E26DAC" w:rsidRDefault="00DE588F" w:rsidP="00E26DAC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Zastosowano wszystkie wytyczne działu IT dotyczące sieci domowych.</w:t>
      </w:r>
    </w:p>
    <w:p w14:paraId="0C193975" w14:textId="77777777" w:rsidR="00DE588F" w:rsidRPr="00E26DAC" w:rsidRDefault="00DE588F" w:rsidP="00DE588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lastRenderedPageBreak/>
        <w:t>Wykorzystywanego sprzętu</w:t>
      </w:r>
    </w:p>
    <w:p w14:paraId="1F2DDECC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Zabronione jest udostępnianie urządzeń wykorzystywanych do realizowania pracy zdalnej innym osobom, np. domownikom.</w:t>
      </w:r>
    </w:p>
    <w:p w14:paraId="1019A29F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Pracownik jest uprawniony także do zabrania komputera stacjonarnego do miejsca wykonywania pracy zdalnej</w:t>
      </w:r>
      <w:r w:rsidR="00E26DAC">
        <w:rPr>
          <w:rFonts w:ascii="Times New Roman" w:hAnsi="Times New Roman" w:cs="Times New Roman"/>
          <w:sz w:val="24"/>
          <w:szCs w:val="24"/>
        </w:rPr>
        <w:t>, na czas wykonywania tej pracy.</w:t>
      </w:r>
    </w:p>
    <w:p w14:paraId="76F04B10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Urządzenia służbowe jest wydawane pracownikowi za protokołem. Po otrzymaniu zgody na pracę zdalną i uzgodnieniu z Administratorem z jakich urządzeń będzie korzystał pracownik w celu jej zrealizowania, pracownik niezwłoczni</w:t>
      </w:r>
      <w:r w:rsidR="00E26DAC">
        <w:rPr>
          <w:rFonts w:ascii="Times New Roman" w:hAnsi="Times New Roman" w:cs="Times New Roman"/>
          <w:sz w:val="24"/>
          <w:szCs w:val="24"/>
        </w:rPr>
        <w:t>e zgłasza ten fakt do działu IT</w:t>
      </w:r>
    </w:p>
    <w:p w14:paraId="65A34ABE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Dział IT odnotowuje, które urządzania są wykorzystywane przez pracownika do pracy zdalnej, jeżeli to niezbędne, przeprowadza ich przegląd.</w:t>
      </w:r>
    </w:p>
    <w:p w14:paraId="56DA1F18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 przypadku, gdy przegląd jest niemożliwy, pracownik na żądanie pracownika działu IT udostępnia urządzenie zdalnie (z wykorzystaniem zaproponowanego przez dział IT narzędzia), w celu dokonania jego zdalnego przeglądu.</w:t>
      </w:r>
    </w:p>
    <w:p w14:paraId="40201B59" w14:textId="77777777" w:rsid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Przegląd urządzeń prywatnych jest obowiązkowy. </w:t>
      </w:r>
    </w:p>
    <w:p w14:paraId="40773EE2" w14:textId="30CCE954" w:rsidR="00DE588F" w:rsidRPr="00E26DAC" w:rsidRDefault="00DE588F" w:rsidP="00E26DAC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Minimalne wymagania w zakresie bezpieczeństwa zostały określone w następujący sposób:</w:t>
      </w:r>
    </w:p>
    <w:p w14:paraId="2294D4EA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Na urządzeniu jest legalne i aktualne oprogramowanie;</w:t>
      </w:r>
    </w:p>
    <w:p w14:paraId="2268AFB4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Zostały włączone automatyczne aktualizacje;</w:t>
      </w:r>
    </w:p>
    <w:p w14:paraId="06D19E9F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Została włączona zapora systemowa;</w:t>
      </w:r>
    </w:p>
    <w:p w14:paraId="7EBE8065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Został zainstalowany i działa w tle program antywirusowy;</w:t>
      </w:r>
    </w:p>
    <w:p w14:paraId="3C41F9BA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Zalogowanie  do  systemu  operacyjnego  wymaga  uwierzytelnienia,  np.  poprzez indywidualny login i hasło użytkownika, kod PIN,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>;</w:t>
      </w:r>
    </w:p>
    <w:p w14:paraId="08A01EF2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internetowej;</w:t>
      </w:r>
    </w:p>
    <w:p w14:paraId="7E8E3D40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Został zainstalowany program umożliwiający zaszyfrowanie i odszyfrowanie danych (np. 7-zip);</w:t>
      </w:r>
    </w:p>
    <w:p w14:paraId="537DE1C7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Zostało ustawione automatyczne blokowanie urządzenia po dłuższym braku aktywności;</w:t>
      </w:r>
    </w:p>
    <w:p w14:paraId="71E440FC" w14:textId="77777777" w:rsidR="00E26DAC" w:rsidRDefault="00DE588F" w:rsidP="00E26DAC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Jeżeli urządzenie daje taką możliwość, praca jest wykonywana na koncie z ograniczonymi uprawnieniami;</w:t>
      </w:r>
    </w:p>
    <w:p w14:paraId="3C844C55" w14:textId="77777777" w:rsidR="00E26DAC" w:rsidRDefault="00DE588F" w:rsidP="00E26DAC">
      <w:pPr>
        <w:pStyle w:val="Akapitzlist"/>
        <w:numPr>
          <w:ilvl w:val="3"/>
          <w:numId w:val="2"/>
        </w:numPr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Administrator może dodatkowo wymagać, aby urządzenie wykorzystywane do pracy zdalnej zawierało inne zabezpieczenia, jak np. zaszyfrowany dysk;</w:t>
      </w:r>
    </w:p>
    <w:p w14:paraId="20CA66D4" w14:textId="77777777" w:rsidR="00E26DAC" w:rsidRDefault="00DE588F" w:rsidP="00E26DAC">
      <w:pPr>
        <w:pStyle w:val="Akapitzlist"/>
        <w:numPr>
          <w:ilvl w:val="3"/>
          <w:numId w:val="2"/>
        </w:numPr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Nie wykonuje się kopii danych służbowych z komputerów prywatnych;</w:t>
      </w:r>
    </w:p>
    <w:p w14:paraId="764C6465" w14:textId="68A1C333" w:rsidR="00DE588F" w:rsidRPr="00E26DAC" w:rsidRDefault="00DE588F" w:rsidP="00E26DAC">
      <w:pPr>
        <w:pStyle w:val="Akapitzlist"/>
        <w:numPr>
          <w:ilvl w:val="3"/>
          <w:numId w:val="2"/>
        </w:numPr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Administrator może wymagać instalacji oprogramowania służącego monitorowaniu wykonywania pracy przez pracownika i wykorzystywania zgodnie z wymaganiami przepisów prawa pracy.</w:t>
      </w:r>
    </w:p>
    <w:p w14:paraId="6BB465E2" w14:textId="77777777" w:rsidR="00DE588F" w:rsidRPr="00E26DAC" w:rsidRDefault="00DE588F" w:rsidP="00DE588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Danych:</w:t>
      </w:r>
    </w:p>
    <w:p w14:paraId="6C99DF19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Do pracy zdalnej pracownik powinien wykorzystywać tylko i wyłącznie służbowe programy i systemy udostępnione mu przez Administratora.</w:t>
      </w:r>
    </w:p>
    <w:p w14:paraId="64497AF3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Jeżeli jest niezbędne przesłanie informacji o charakterze poufnym, w szczególności danych osobowych, powinny zostać one zabezpieczone hasłem.</w:t>
      </w:r>
    </w:p>
    <w:p w14:paraId="5AF1F314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Jeżeli informacje poufne będą przekazywane z wykorzystaniem poczty e-mail, powinny zostać udostępnione w załączniku zabezpieczonym hasłem.</w:t>
      </w:r>
    </w:p>
    <w:p w14:paraId="60CF4504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Zabezpieczeniu powinny podlegać wszelkiego rodzaju dane osobowe, niezależnie od ich charakteru, nawet jeżeli są to jedynie imiona, nazwiska, czy adresy e-mail.</w:t>
      </w:r>
    </w:p>
    <w:p w14:paraId="04F1B716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Hasło powinno zostać przekazane odbiorcy inną drogą komunikacji.</w:t>
      </w:r>
    </w:p>
    <w:p w14:paraId="4CF37B73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Hasło powinno być odpowiednio skomplikowane i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niesłownikowe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>.</w:t>
      </w:r>
    </w:p>
    <w:p w14:paraId="38D06595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Dozwolone jest ustalenie stałego hasła na komunikację z jednym odbiorcą.</w:t>
      </w:r>
    </w:p>
    <w:p w14:paraId="421A4ECB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Każda wiadomość powinna być wysyłana z należytą starannością, polegającą w szczególności na sprawdzeniu, czy jest kierowana do odpowiedniego odbiorcy.</w:t>
      </w:r>
    </w:p>
    <w:p w14:paraId="088E601E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 przypadku wysyłania informacji do kilku odbiorców, którzy nie znają się wzajemnie i/lub ich adresy e-mail są adresami prywatnymi, należy skorzystać z opcji Ukrytej kopii (UDW/BCC), tzn. adresy wpisać w to pole.</w:t>
      </w:r>
    </w:p>
    <w:p w14:paraId="7B1C92BE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lastRenderedPageBreak/>
        <w:t>Pracownik może także przekazywać pliki z informacjami chronionymi z wykorzystaniem udostępnionych przez Administratora serwerów sieciowych lub plików.</w:t>
      </w:r>
    </w:p>
    <w:p w14:paraId="39AEF7F3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Jakakolwiek komunikacja w sieci internet i transmisja danych musi być zabezpieczona i szyfrowana (w tym VPN, przesyłanie plików i wiadomości)</w:t>
      </w:r>
    </w:p>
    <w:p w14:paraId="27CDEA47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Wykorzystywanie innych narzędzi do przesyłania i udostępniania plików (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Googe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Dirve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DAC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E26DAC">
        <w:rPr>
          <w:rFonts w:ascii="Times New Roman" w:hAnsi="Times New Roman" w:cs="Times New Roman"/>
          <w:sz w:val="24"/>
          <w:szCs w:val="24"/>
        </w:rPr>
        <w:t>) jest zabronione</w:t>
      </w:r>
    </w:p>
    <w:p w14:paraId="74AA4551" w14:textId="77777777" w:rsid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Zabrania się przesyłania danych innymi kanałami komunikacji niż przyjęte przez Administratora</w:t>
      </w:r>
    </w:p>
    <w:p w14:paraId="08A301DE" w14:textId="7075DCF3" w:rsidR="00DE588F" w:rsidRPr="00E26DAC" w:rsidRDefault="00DE588F" w:rsidP="00E26DAC">
      <w:pPr>
        <w:pStyle w:val="Akapitzlist"/>
        <w:numPr>
          <w:ilvl w:val="0"/>
          <w:numId w:val="5"/>
        </w:numPr>
        <w:tabs>
          <w:tab w:val="left" w:pos="2127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Zabrania się przenoszenia danych na niezabezpieczonych nośnikach</w:t>
      </w:r>
    </w:p>
    <w:p w14:paraId="708B4922" w14:textId="77777777" w:rsidR="00DE588F" w:rsidRPr="00E26DAC" w:rsidRDefault="00DE588F" w:rsidP="00DE588F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Dokumentów papierowych</w:t>
      </w:r>
    </w:p>
    <w:p w14:paraId="0EE245F6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Zgodnie z obowiązującym u Administratora zasadami wszystkie dokumenty zawierające informacje poufne, w tym dane osobowe, powinny być przechowywane w szafach zamykanych na klucz w siedzibie Administratora.</w:t>
      </w:r>
    </w:p>
    <w:p w14:paraId="7F817045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Obowiązuje ogólny zakaz zabierania dokumentów lub ich kopii poza siedzibę Administratora o ile nie jest on niezbędny na potrzeby pracy zdalnej </w:t>
      </w:r>
    </w:p>
    <w:p w14:paraId="29F7ABAD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W przypadku konieczności zabierania dokumentów poza siedzibę Administratora pracownik zgłasza do przełożonego prośbę o możliwość ich skopiowania oraz zabrania do domu na czas wykonywania pracy zdalnej. </w:t>
      </w:r>
    </w:p>
    <w:p w14:paraId="57A0E8AE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Po otrzymaniu zgody, pracownik może sporządzić kopie niezbędnych dokumentów.</w:t>
      </w:r>
    </w:p>
    <w:p w14:paraId="241DA868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Zabronione jest zabieranie poza siedzibę Administratora oryginałów dokumentów.</w:t>
      </w:r>
    </w:p>
    <w:p w14:paraId="34C76178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Po skopiowaniu dokumentów pracownik przygotowuje ich zestawienie, zawierające informacje jakie dokumenty, w jakiej liczbie zostały skopiowane. </w:t>
      </w:r>
    </w:p>
    <w:p w14:paraId="5F86C90A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Informacja jest przekazywana Administratorowi.</w:t>
      </w:r>
    </w:p>
    <w:p w14:paraId="5A9B5F66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Podczas przewożenia dokumentów do miejsca realizowania pracy zdalnej, należy zachować szczególną ostrożność, aby ich nie zgubić.</w:t>
      </w:r>
    </w:p>
    <w:p w14:paraId="4651E7CE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Praca z dokumentami nie może być wykonywana w miejscu publicznym (świetlica w szkole, kawiarnia, restauracja, galeria handlowa, itp.).</w:t>
      </w:r>
    </w:p>
    <w:p w14:paraId="0D796A0A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Po zakończeniu pracy, wszystkie dokumenty należy zwrócić Administratorowi, który weryfikuje ich kompletność.</w:t>
      </w:r>
    </w:p>
    <w:p w14:paraId="5E2AA8EF" w14:textId="77777777" w:rsid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Zabronione jest niszczenie dokumentów poza siedzibą Administratora, w tym notatek wytworzonych podczas pracy zdalnej.</w:t>
      </w:r>
    </w:p>
    <w:p w14:paraId="14DA2C03" w14:textId="2407E6B6" w:rsidR="00DE588F" w:rsidRPr="00E26DAC" w:rsidRDefault="00DE588F" w:rsidP="00E26DAC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Wszystkie kopie dokumentów oraz dokumenty robocze muszą być niszczone w siedzibie Administratora</w:t>
      </w:r>
    </w:p>
    <w:p w14:paraId="10D73C6B" w14:textId="77777777" w:rsidR="00DE588F" w:rsidRPr="00E26DAC" w:rsidRDefault="00DE588F" w:rsidP="00DE5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 xml:space="preserve">W przypadku, jeżeli wymienione zasady nie są do zrealizowania/spełnienia przez pracownik ze wzglądów mieszkaniowych lub innych pracownik zobowiązany jest poinformować o tym Administratora a ten podejmuje decyzję co do formy pracy, jej zakresu lub innych warunków do spełnienia. </w:t>
      </w:r>
    </w:p>
    <w:p w14:paraId="2C3599BB" w14:textId="77777777" w:rsidR="00DE588F" w:rsidRPr="00E26DAC" w:rsidRDefault="00DE588F" w:rsidP="00DE5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Podczas pracy zdalnej zachowują ważność wszystkie zapisy Polityk Bezpieczeństwa oraz innych procedur pracy.</w:t>
      </w:r>
    </w:p>
    <w:p w14:paraId="1F577201" w14:textId="77777777" w:rsidR="00DE588F" w:rsidRPr="00E26DAC" w:rsidRDefault="00DE588F" w:rsidP="00DE5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AC">
        <w:rPr>
          <w:rFonts w:ascii="Times New Roman" w:hAnsi="Times New Roman" w:cs="Times New Roman"/>
          <w:sz w:val="24"/>
          <w:szCs w:val="24"/>
        </w:rPr>
        <w:t>W przypadku występowania konfliktów pomiędzy niniejsza polityką a pozostałymi procedurami na potrzeby pracy zdalnej za istotniejsze uznaje się zapisy niniejszej procedury.</w:t>
      </w:r>
      <w:bookmarkEnd w:id="3"/>
    </w:p>
    <w:p w14:paraId="78BD4662" w14:textId="77777777" w:rsidR="006F6B57" w:rsidRPr="00E26DAC" w:rsidRDefault="006F6B57">
      <w:pPr>
        <w:rPr>
          <w:rFonts w:ascii="Times New Roman" w:hAnsi="Times New Roman" w:cs="Times New Roman"/>
          <w:sz w:val="24"/>
          <w:szCs w:val="24"/>
        </w:rPr>
      </w:pPr>
    </w:p>
    <w:sectPr w:rsidR="006F6B57" w:rsidRPr="00E26DAC" w:rsidSect="00E26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ED01214"/>
    <w:lvl w:ilvl="0">
      <w:start w:val="1"/>
      <w:numFmt w:val="decimal"/>
      <w:pStyle w:val="Nagwek1"/>
      <w:lvlText w:val="%1"/>
      <w:lvlJc w:val="left"/>
      <w:pPr>
        <w:ind w:left="3977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E50EBF"/>
    <w:multiLevelType w:val="multilevel"/>
    <w:tmpl w:val="DF4C28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015BFB"/>
    <w:multiLevelType w:val="hybridMultilevel"/>
    <w:tmpl w:val="CFB2744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FC7230D"/>
    <w:multiLevelType w:val="hybridMultilevel"/>
    <w:tmpl w:val="2DBE225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C0070F4"/>
    <w:multiLevelType w:val="hybridMultilevel"/>
    <w:tmpl w:val="83E42E76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64A97B3A"/>
    <w:multiLevelType w:val="hybridMultilevel"/>
    <w:tmpl w:val="8B36027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3E157FB"/>
    <w:multiLevelType w:val="hybridMultilevel"/>
    <w:tmpl w:val="FB9E9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B1E9E"/>
    <w:multiLevelType w:val="hybridMultilevel"/>
    <w:tmpl w:val="313C3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F"/>
    <w:rsid w:val="000D3A14"/>
    <w:rsid w:val="002D5C67"/>
    <w:rsid w:val="003072CC"/>
    <w:rsid w:val="006F6B57"/>
    <w:rsid w:val="00DE588F"/>
    <w:rsid w:val="00E26DAC"/>
    <w:rsid w:val="00ED0ACF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52E8"/>
  <w15:chartTrackingRefBased/>
  <w15:docId w15:val="{110E44CF-FDDF-4791-9D01-DF3CB37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88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26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88F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88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88F"/>
    <w:pPr>
      <w:keepNext/>
      <w:keepLines/>
      <w:numPr>
        <w:ilvl w:val="3"/>
        <w:numId w:val="1"/>
      </w:numPr>
      <w:spacing w:before="200" w:after="0"/>
      <w:ind w:left="288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88F"/>
    <w:pPr>
      <w:keepNext/>
      <w:keepLines/>
      <w:numPr>
        <w:ilvl w:val="4"/>
        <w:numId w:val="1"/>
      </w:numPr>
      <w:spacing w:before="200" w:after="0"/>
      <w:ind w:left="3600" w:hanging="360"/>
      <w:outlineLvl w:val="4"/>
    </w:pPr>
    <w:rPr>
      <w:rFonts w:asciiTheme="majorHAnsi" w:eastAsiaTheme="majorEastAsia" w:hAnsiTheme="majorHAnsi" w:cstheme="majorBidi"/>
      <w:color w:val="323E4F" w:themeColor="text2" w:themeShade="BF"/>
      <w:sz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88F"/>
    <w:pPr>
      <w:keepNext/>
      <w:keepLines/>
      <w:numPr>
        <w:ilvl w:val="5"/>
        <w:numId w:val="1"/>
      </w:numPr>
      <w:spacing w:before="200" w:after="0"/>
      <w:ind w:left="4320" w:hanging="18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88F"/>
    <w:pPr>
      <w:keepNext/>
      <w:keepLines/>
      <w:numPr>
        <w:ilvl w:val="6"/>
        <w:numId w:val="1"/>
      </w:numPr>
      <w:spacing w:before="20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88F"/>
    <w:pPr>
      <w:keepNext/>
      <w:keepLines/>
      <w:numPr>
        <w:ilvl w:val="7"/>
        <w:numId w:val="1"/>
      </w:numPr>
      <w:spacing w:before="200" w:after="0"/>
      <w:ind w:left="576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88F"/>
    <w:pPr>
      <w:keepNext/>
      <w:keepLines/>
      <w:numPr>
        <w:ilvl w:val="8"/>
        <w:numId w:val="1"/>
      </w:numPr>
      <w:spacing w:before="20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8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E58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588F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88F"/>
    <w:rPr>
      <w:rFonts w:asciiTheme="majorHAnsi" w:eastAsiaTheme="majorEastAsia" w:hAnsiTheme="majorHAnsi" w:cstheme="majorBidi"/>
      <w:b/>
      <w:bCs/>
      <w:i/>
      <w:iCs/>
      <w:color w:val="000000" w:themeColor="tex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88F"/>
    <w:rPr>
      <w:rFonts w:asciiTheme="majorHAnsi" w:eastAsiaTheme="majorEastAsia" w:hAnsiTheme="majorHAnsi" w:cstheme="majorBidi"/>
      <w:color w:val="323E4F" w:themeColor="text2" w:themeShade="B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88F"/>
    <w:rPr>
      <w:rFonts w:asciiTheme="majorHAnsi" w:eastAsiaTheme="majorEastAsia" w:hAnsiTheme="majorHAnsi" w:cstheme="majorBidi"/>
      <w:i/>
      <w:iCs/>
      <w:color w:val="323E4F" w:themeColor="text2" w:themeShade="B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88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8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8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DE588F"/>
    <w:pPr>
      <w:ind w:left="720"/>
      <w:contextualSpacing/>
    </w:pPr>
    <w:rPr>
      <w:rFonts w:ascii="Arial Narrow" w:eastAsiaTheme="minorEastAsia" w:hAnsi="Arial Narrow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88F"/>
    <w:pPr>
      <w:spacing w:line="240" w:lineRule="auto"/>
    </w:pPr>
    <w:rPr>
      <w:rFonts w:ascii="Arial Narrow" w:eastAsiaTheme="minorEastAsia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88F"/>
    <w:rPr>
      <w:rFonts w:ascii="Arial Narrow" w:eastAsiaTheme="minorEastAsia" w:hAnsi="Arial Narr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8F8D0F138C54D94FE2984BB8D9AF3" ma:contentTypeVersion="13" ma:contentTypeDescription="Utwórz nowy dokument." ma:contentTypeScope="" ma:versionID="67945ff4c6cde9eb3735a8a043962906">
  <xsd:schema xmlns:xsd="http://www.w3.org/2001/XMLSchema" xmlns:xs="http://www.w3.org/2001/XMLSchema" xmlns:p="http://schemas.microsoft.com/office/2006/metadata/properties" xmlns:ns2="ac623488-6729-4e1e-88a0-b27b8dfe560b" xmlns:ns3="a940a2e3-f1e3-4c07-b834-5f1cdba6ab91" targetNamespace="http://schemas.microsoft.com/office/2006/metadata/properties" ma:root="true" ma:fieldsID="f4650808ffac013258dc61a638bc95ab" ns2:_="" ns3:_="">
    <xsd:import namespace="ac623488-6729-4e1e-88a0-b27b8dfe560b"/>
    <xsd:import namespace="a940a2e3-f1e3-4c07-b834-5f1cdba6a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3488-6729-4e1e-88a0-b27b8dfe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bcd6d3fc-a50c-48e3-946a-a035e047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a2e3-f1e3-4c07-b834-5f1cdba6ab9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fdf90e1-64ca-4fbd-bcab-5c0c9f7f5008}" ma:internalName="TaxCatchAll" ma:showField="CatchAllData" ma:web="a940a2e3-f1e3-4c07-b834-5f1cdba6a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623488-6729-4e1e-88a0-b27b8dfe560b">
      <Terms xmlns="http://schemas.microsoft.com/office/infopath/2007/PartnerControls"/>
    </lcf76f155ced4ddcb4097134ff3c332f>
    <TaxCatchAll xmlns="a940a2e3-f1e3-4c07-b834-5f1cdba6ab91" xsi:nil="true"/>
  </documentManagement>
</p:properties>
</file>

<file path=customXml/itemProps1.xml><?xml version="1.0" encoding="utf-8"?>
<ds:datastoreItem xmlns:ds="http://schemas.openxmlformats.org/officeDocument/2006/customXml" ds:itemID="{4375FD13-FD1C-4BD0-AA4B-2CF2AAB3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23488-6729-4e1e-88a0-b27b8dfe560b"/>
    <ds:schemaRef ds:uri="a940a2e3-f1e3-4c07-b834-5f1cdba6a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04337-1966-45AB-B8CF-992BDC228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8BED5-48ED-48F6-AA1C-359024B68BE1}">
  <ds:schemaRefs>
    <ds:schemaRef ds:uri="http://schemas.microsoft.com/office/2006/metadata/properties"/>
    <ds:schemaRef ds:uri="http://schemas.microsoft.com/office/infopath/2007/PartnerControls"/>
    <ds:schemaRef ds:uri="ac623488-6729-4e1e-88a0-b27b8dfe560b"/>
    <ds:schemaRef ds:uri="a940a2e3-f1e3-4c07-b834-5f1cdba6a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Banasik</dc:creator>
  <cp:keywords/>
  <dc:description/>
  <cp:lastModifiedBy>Asia</cp:lastModifiedBy>
  <cp:revision>5</cp:revision>
  <cp:lastPrinted>2024-01-10T09:57:00Z</cp:lastPrinted>
  <dcterms:created xsi:type="dcterms:W3CDTF">2024-01-10T09:27:00Z</dcterms:created>
  <dcterms:modified xsi:type="dcterms:W3CDTF">2024-01-10T09:58:00Z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0x01010005F8F8D0F138C54D94FE2984BB8D9AF3</vt:lpwstr>
  </property>
  <property fmtid="{D5CDD505-2E9C-101B-9397-08002B2CF9AE}" pid="3" name="MediaServiceImageTags">
    <vt:lpwstr/>
  </property>
</Properties>
</file>