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E931" w14:textId="24B022E3" w:rsidR="00C037F1" w:rsidRDefault="00C037F1" w:rsidP="0002590A">
      <w:pPr>
        <w:tabs>
          <w:tab w:val="clear" w:pos="1701"/>
          <w:tab w:val="left" w:pos="1134"/>
        </w:tabs>
        <w:spacing w:line="36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02590A">
        <w:rPr>
          <w:b/>
          <w:bCs/>
          <w:color w:val="000000"/>
          <w:sz w:val="28"/>
          <w:szCs w:val="28"/>
        </w:rPr>
        <w:t>Výsledky prijímacieho konania na SŠ</w:t>
      </w:r>
      <w:r w:rsidR="0002590A">
        <w:rPr>
          <w:b/>
          <w:bCs/>
          <w:color w:val="000000"/>
          <w:sz w:val="28"/>
          <w:szCs w:val="28"/>
        </w:rPr>
        <w:t xml:space="preserve"> v šk. roku 2022/23</w:t>
      </w:r>
    </w:p>
    <w:p w14:paraId="0ABC0490" w14:textId="77777777" w:rsidR="0002590A" w:rsidRPr="0002590A" w:rsidRDefault="0002590A" w:rsidP="0002590A">
      <w:pPr>
        <w:tabs>
          <w:tab w:val="clear" w:pos="1701"/>
          <w:tab w:val="left" w:pos="1134"/>
        </w:tabs>
        <w:spacing w:line="36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509149FD" w14:textId="74C0064F" w:rsidR="00D878DB" w:rsidRPr="00523CFC" w:rsidRDefault="00D878DB" w:rsidP="00554A00">
      <w:pPr>
        <w:tabs>
          <w:tab w:val="clear" w:pos="1701"/>
          <w:tab w:val="left" w:pos="1134"/>
        </w:tabs>
        <w:spacing w:line="360" w:lineRule="auto"/>
        <w:rPr>
          <w:color w:val="000000"/>
          <w:sz w:val="22"/>
          <w:szCs w:val="22"/>
        </w:rPr>
      </w:pPr>
      <w:r w:rsidRPr="007218C2">
        <w:rPr>
          <w:color w:val="000000"/>
          <w:sz w:val="22"/>
          <w:szCs w:val="22"/>
        </w:rPr>
        <w:t xml:space="preserve">V </w:t>
      </w:r>
      <w:r w:rsidRPr="0002590A">
        <w:rPr>
          <w:b/>
          <w:bCs/>
          <w:color w:val="000000"/>
          <w:sz w:val="22"/>
          <w:szCs w:val="22"/>
        </w:rPr>
        <w:t>9. ročníku</w:t>
      </w:r>
      <w:r w:rsidRPr="007218C2">
        <w:rPr>
          <w:b/>
          <w:color w:val="000000"/>
          <w:sz w:val="22"/>
          <w:szCs w:val="22"/>
        </w:rPr>
        <w:t xml:space="preserve"> </w:t>
      </w:r>
      <w:r w:rsidR="004F148D" w:rsidRPr="007218C2">
        <w:rPr>
          <w:bCs/>
          <w:color w:val="000000"/>
          <w:sz w:val="22"/>
          <w:szCs w:val="22"/>
        </w:rPr>
        <w:t>máme tento rok 68</w:t>
      </w:r>
      <w:r w:rsidRPr="007218C2">
        <w:rPr>
          <w:bCs/>
          <w:color w:val="000000"/>
          <w:sz w:val="22"/>
          <w:szCs w:val="22"/>
        </w:rPr>
        <w:t xml:space="preserve"> žiakov. </w:t>
      </w:r>
      <w:r w:rsidR="004F148D" w:rsidRPr="007218C2">
        <w:rPr>
          <w:color w:val="000000"/>
          <w:sz w:val="22"/>
          <w:szCs w:val="22"/>
        </w:rPr>
        <w:t>Väčšina, t. j. 67</w:t>
      </w:r>
      <w:r w:rsidRPr="007218C2">
        <w:rPr>
          <w:color w:val="000000"/>
          <w:sz w:val="22"/>
          <w:szCs w:val="22"/>
        </w:rPr>
        <w:t xml:space="preserve"> žiakov, prijímacie konanie zvládlo úspešne už v 1. kole</w:t>
      </w:r>
      <w:r w:rsidR="004F148D" w:rsidRPr="007218C2">
        <w:rPr>
          <w:color w:val="000000"/>
          <w:sz w:val="22"/>
          <w:szCs w:val="22"/>
        </w:rPr>
        <w:t>. Iba jeden</w:t>
      </w:r>
      <w:r w:rsidR="00A42F32" w:rsidRPr="007218C2">
        <w:rPr>
          <w:color w:val="000000"/>
          <w:sz w:val="22"/>
          <w:szCs w:val="22"/>
        </w:rPr>
        <w:t xml:space="preserve"> žiak sa zúčastnil</w:t>
      </w:r>
      <w:r w:rsidRPr="007218C2">
        <w:rPr>
          <w:color w:val="000000"/>
          <w:sz w:val="22"/>
          <w:szCs w:val="22"/>
        </w:rPr>
        <w:t xml:space="preserve"> 2. kola</w:t>
      </w:r>
      <w:r w:rsidR="004F148D" w:rsidRPr="007218C2">
        <w:rPr>
          <w:color w:val="000000"/>
          <w:sz w:val="22"/>
          <w:szCs w:val="22"/>
        </w:rPr>
        <w:t>, čo je  1,5</w:t>
      </w:r>
      <w:r w:rsidRPr="007218C2">
        <w:rPr>
          <w:color w:val="000000"/>
          <w:sz w:val="22"/>
          <w:szCs w:val="22"/>
        </w:rPr>
        <w:t xml:space="preserve"> % zo všetkých žiakov. </w:t>
      </w:r>
      <w:r w:rsidR="00523CFC">
        <w:rPr>
          <w:color w:val="000000"/>
          <w:sz w:val="22"/>
          <w:szCs w:val="22"/>
        </w:rPr>
        <w:t xml:space="preserve">Tento žiak nebol úspešný ani po 2. kole prijímacích skúšok. Nakoniec bol umiestnený na </w:t>
      </w:r>
      <w:proofErr w:type="spellStart"/>
      <w:r w:rsidR="00523CFC">
        <w:rPr>
          <w:color w:val="000000"/>
          <w:sz w:val="22"/>
          <w:szCs w:val="22"/>
        </w:rPr>
        <w:t>Súkr</w:t>
      </w:r>
      <w:proofErr w:type="spellEnd"/>
      <w:r w:rsidR="00523CFC">
        <w:rPr>
          <w:color w:val="000000"/>
          <w:sz w:val="22"/>
          <w:szCs w:val="22"/>
        </w:rPr>
        <w:t>. Gymnázium Katkin park.</w:t>
      </w:r>
    </w:p>
    <w:p w14:paraId="70D04DFE" w14:textId="77777777" w:rsidR="00D878DB" w:rsidRPr="007218C2" w:rsidRDefault="00D878DB" w:rsidP="003949AE">
      <w:pPr>
        <w:tabs>
          <w:tab w:val="clear" w:pos="1701"/>
          <w:tab w:val="left" w:pos="1134"/>
        </w:tabs>
        <w:spacing w:line="360" w:lineRule="auto"/>
        <w:ind w:left="360" w:firstLine="0"/>
        <w:rPr>
          <w:color w:val="000000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736"/>
        <w:gridCol w:w="1743"/>
        <w:gridCol w:w="1733"/>
        <w:gridCol w:w="1733"/>
      </w:tblGrid>
      <w:tr w:rsidR="004F148D" w:rsidRPr="007218C2" w14:paraId="1D23AA3E" w14:textId="77777777" w:rsidTr="00554A00">
        <w:trPr>
          <w:jc w:val="center"/>
        </w:trPr>
        <w:tc>
          <w:tcPr>
            <w:tcW w:w="1736" w:type="dxa"/>
          </w:tcPr>
          <w:p w14:paraId="024CF660" w14:textId="77777777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Trieda</w:t>
            </w:r>
          </w:p>
        </w:tc>
        <w:tc>
          <w:tcPr>
            <w:tcW w:w="1743" w:type="dxa"/>
          </w:tcPr>
          <w:p w14:paraId="5D945FF8" w14:textId="77777777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Záujem</w:t>
            </w:r>
          </w:p>
        </w:tc>
        <w:tc>
          <w:tcPr>
            <w:tcW w:w="1733" w:type="dxa"/>
          </w:tcPr>
          <w:p w14:paraId="2032958C" w14:textId="77777777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Prijatí po 1. kole</w:t>
            </w:r>
          </w:p>
        </w:tc>
        <w:tc>
          <w:tcPr>
            <w:tcW w:w="1733" w:type="dxa"/>
          </w:tcPr>
          <w:p w14:paraId="4F9FEE48" w14:textId="77777777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Prijatí po 2. kole</w:t>
            </w:r>
          </w:p>
        </w:tc>
      </w:tr>
      <w:tr w:rsidR="004F148D" w:rsidRPr="007218C2" w14:paraId="254733C2" w14:textId="77777777" w:rsidTr="00554A00">
        <w:trPr>
          <w:jc w:val="center"/>
        </w:trPr>
        <w:tc>
          <w:tcPr>
            <w:tcW w:w="1736" w:type="dxa"/>
          </w:tcPr>
          <w:p w14:paraId="7C46DC05" w14:textId="77777777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9.A</w:t>
            </w:r>
          </w:p>
        </w:tc>
        <w:tc>
          <w:tcPr>
            <w:tcW w:w="1743" w:type="dxa"/>
          </w:tcPr>
          <w:p w14:paraId="4573A14E" w14:textId="309D7D7B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1733" w:type="dxa"/>
          </w:tcPr>
          <w:p w14:paraId="7FFFFFFA" w14:textId="6045D8A4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3" w:type="dxa"/>
          </w:tcPr>
          <w:p w14:paraId="1B0C2770" w14:textId="77777777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</w:tr>
      <w:tr w:rsidR="004F148D" w:rsidRPr="007218C2" w14:paraId="0BC639DC" w14:textId="77777777" w:rsidTr="00554A00">
        <w:trPr>
          <w:jc w:val="center"/>
        </w:trPr>
        <w:tc>
          <w:tcPr>
            <w:tcW w:w="1736" w:type="dxa"/>
          </w:tcPr>
          <w:p w14:paraId="379955CB" w14:textId="77777777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9.B</w:t>
            </w:r>
          </w:p>
        </w:tc>
        <w:tc>
          <w:tcPr>
            <w:tcW w:w="1743" w:type="dxa"/>
          </w:tcPr>
          <w:p w14:paraId="107D2F0E" w14:textId="77777777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1733" w:type="dxa"/>
          </w:tcPr>
          <w:p w14:paraId="2D82EB8D" w14:textId="55DD9A92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3" w:type="dxa"/>
          </w:tcPr>
          <w:p w14:paraId="1293544C" w14:textId="633D63F8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148D" w:rsidRPr="007218C2" w14:paraId="3FFE9BB3" w14:textId="77777777" w:rsidTr="00554A00">
        <w:trPr>
          <w:jc w:val="center"/>
        </w:trPr>
        <w:tc>
          <w:tcPr>
            <w:tcW w:w="1736" w:type="dxa"/>
          </w:tcPr>
          <w:p w14:paraId="55F5145E" w14:textId="4758C6AD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9.C</w:t>
            </w:r>
          </w:p>
        </w:tc>
        <w:tc>
          <w:tcPr>
            <w:tcW w:w="1743" w:type="dxa"/>
          </w:tcPr>
          <w:p w14:paraId="361B37BC" w14:textId="64D1D849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3" w:type="dxa"/>
          </w:tcPr>
          <w:p w14:paraId="4D35FC1D" w14:textId="7D3DE0A7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3" w:type="dxa"/>
          </w:tcPr>
          <w:p w14:paraId="2B15D60E" w14:textId="02A95CB2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148D" w:rsidRPr="007218C2" w14:paraId="5C52CA0D" w14:textId="77777777" w:rsidTr="00554A00">
        <w:trPr>
          <w:jc w:val="center"/>
        </w:trPr>
        <w:tc>
          <w:tcPr>
            <w:tcW w:w="1736" w:type="dxa"/>
          </w:tcPr>
          <w:p w14:paraId="4EA65E4D" w14:textId="77777777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743" w:type="dxa"/>
          </w:tcPr>
          <w:p w14:paraId="5F7C7E59" w14:textId="0F9EF0AB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33" w:type="dxa"/>
          </w:tcPr>
          <w:p w14:paraId="4607F605" w14:textId="3F6FC5B7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33" w:type="dxa"/>
          </w:tcPr>
          <w:p w14:paraId="3A7607EA" w14:textId="0E83FA79" w:rsidR="004F148D" w:rsidRPr="007218C2" w:rsidRDefault="004F148D" w:rsidP="00795A8C">
            <w:pPr>
              <w:tabs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73135453" w14:textId="77777777" w:rsidR="0002590A" w:rsidRDefault="0002590A" w:rsidP="0002590A">
      <w:pPr>
        <w:tabs>
          <w:tab w:val="left" w:pos="1134"/>
        </w:tabs>
        <w:spacing w:line="360" w:lineRule="auto"/>
        <w:ind w:firstLine="0"/>
        <w:rPr>
          <w:color w:val="000000"/>
        </w:rPr>
      </w:pPr>
    </w:p>
    <w:p w14:paraId="7950523B" w14:textId="2389A889" w:rsidR="00D878DB" w:rsidRPr="00523CFC" w:rsidRDefault="00D878DB" w:rsidP="0002590A">
      <w:pPr>
        <w:tabs>
          <w:tab w:val="left" w:pos="1134"/>
        </w:tabs>
        <w:spacing w:line="360" w:lineRule="auto"/>
        <w:ind w:firstLine="0"/>
        <w:rPr>
          <w:color w:val="000000"/>
          <w:sz w:val="22"/>
          <w:szCs w:val="22"/>
        </w:rPr>
      </w:pPr>
      <w:r w:rsidRPr="00523CFC">
        <w:rPr>
          <w:color w:val="000000"/>
          <w:sz w:val="22"/>
          <w:szCs w:val="22"/>
        </w:rPr>
        <w:t xml:space="preserve">Celkovo bolo na gymnázia prijatých </w:t>
      </w:r>
      <w:r w:rsidR="00CA3E68" w:rsidRPr="00523CFC">
        <w:rPr>
          <w:sz w:val="22"/>
          <w:szCs w:val="22"/>
        </w:rPr>
        <w:t>35</w:t>
      </w:r>
      <w:r w:rsidRPr="00523CFC">
        <w:rPr>
          <w:sz w:val="22"/>
          <w:szCs w:val="22"/>
        </w:rPr>
        <w:t xml:space="preserve"> </w:t>
      </w:r>
      <w:r w:rsidRPr="00523CFC">
        <w:rPr>
          <w:color w:val="000000"/>
          <w:sz w:val="22"/>
          <w:szCs w:val="22"/>
        </w:rPr>
        <w:t>žiakov (</w:t>
      </w:r>
      <w:r w:rsidR="00CA3E68" w:rsidRPr="00523CFC">
        <w:rPr>
          <w:color w:val="000000"/>
          <w:sz w:val="22"/>
          <w:szCs w:val="22"/>
        </w:rPr>
        <w:t>51</w:t>
      </w:r>
      <w:r w:rsidRPr="00523CFC">
        <w:rPr>
          <w:color w:val="000000"/>
          <w:sz w:val="22"/>
          <w:szCs w:val="22"/>
        </w:rPr>
        <w:t xml:space="preserve"> %), na SOŠ </w:t>
      </w:r>
      <w:r w:rsidR="005941B2" w:rsidRPr="00523CFC">
        <w:rPr>
          <w:color w:val="000000"/>
          <w:sz w:val="22"/>
          <w:szCs w:val="22"/>
        </w:rPr>
        <w:t>32</w:t>
      </w:r>
      <w:r w:rsidRPr="00523CFC">
        <w:rPr>
          <w:color w:val="000000"/>
          <w:sz w:val="22"/>
          <w:szCs w:val="22"/>
        </w:rPr>
        <w:t xml:space="preserve"> žiakov (</w:t>
      </w:r>
      <w:r w:rsidR="00CA3E68" w:rsidRPr="00523CFC">
        <w:rPr>
          <w:color w:val="000000"/>
          <w:sz w:val="22"/>
          <w:szCs w:val="22"/>
        </w:rPr>
        <w:t>47</w:t>
      </w:r>
      <w:r w:rsidRPr="00523CFC">
        <w:rPr>
          <w:color w:val="000000"/>
          <w:sz w:val="22"/>
          <w:szCs w:val="22"/>
        </w:rPr>
        <w:t xml:space="preserve"> %) a umelecké školy  </w:t>
      </w:r>
      <w:r w:rsidR="00CA3E68" w:rsidRPr="00523CFC">
        <w:rPr>
          <w:color w:val="000000"/>
          <w:sz w:val="22"/>
          <w:szCs w:val="22"/>
        </w:rPr>
        <w:t>1</w:t>
      </w:r>
      <w:r w:rsidRPr="00523CFC">
        <w:rPr>
          <w:color w:val="000000"/>
          <w:sz w:val="22"/>
          <w:szCs w:val="22"/>
        </w:rPr>
        <w:t xml:space="preserve"> žia</w:t>
      </w:r>
      <w:r w:rsidR="00CA3E68" w:rsidRPr="00523CFC">
        <w:rPr>
          <w:color w:val="000000"/>
          <w:sz w:val="22"/>
          <w:szCs w:val="22"/>
        </w:rPr>
        <w:t>čka</w:t>
      </w:r>
      <w:r w:rsidRPr="00523CFC">
        <w:rPr>
          <w:color w:val="000000"/>
          <w:sz w:val="22"/>
          <w:szCs w:val="22"/>
        </w:rPr>
        <w:t xml:space="preserve"> (</w:t>
      </w:r>
      <w:r w:rsidR="00CA3E68" w:rsidRPr="00523CFC">
        <w:rPr>
          <w:color w:val="000000"/>
          <w:sz w:val="22"/>
          <w:szCs w:val="22"/>
        </w:rPr>
        <w:t>2</w:t>
      </w:r>
      <w:r w:rsidRPr="00523CFC">
        <w:rPr>
          <w:color w:val="000000"/>
          <w:sz w:val="22"/>
          <w:szCs w:val="22"/>
        </w:rPr>
        <w:t xml:space="preserve"> %). Naši žiaci 9. ročníka obstáli v  konkurencii iných ZŠ v</w:t>
      </w:r>
      <w:r w:rsidR="000B5646" w:rsidRPr="00523CFC">
        <w:rPr>
          <w:color w:val="000000"/>
          <w:sz w:val="22"/>
          <w:szCs w:val="22"/>
        </w:rPr>
        <w:t>ýborne</w:t>
      </w:r>
      <w:r w:rsidRPr="00523CFC">
        <w:rPr>
          <w:color w:val="000000"/>
          <w:sz w:val="22"/>
          <w:szCs w:val="22"/>
        </w:rPr>
        <w:t xml:space="preserve">. Z gymnázií najviac žiakov bolo prijatých na Gymnázium, </w:t>
      </w:r>
      <w:r w:rsidR="000B5646" w:rsidRPr="00523CFC">
        <w:rPr>
          <w:color w:val="000000"/>
          <w:sz w:val="22"/>
          <w:szCs w:val="22"/>
        </w:rPr>
        <w:t>Poštová</w:t>
      </w:r>
      <w:r w:rsidRPr="00523CFC">
        <w:rPr>
          <w:color w:val="000000"/>
          <w:sz w:val="22"/>
          <w:szCs w:val="22"/>
        </w:rPr>
        <w:t xml:space="preserve"> – </w:t>
      </w:r>
      <w:r w:rsidR="000B5646" w:rsidRPr="00523CFC">
        <w:rPr>
          <w:color w:val="000000"/>
          <w:sz w:val="22"/>
          <w:szCs w:val="22"/>
        </w:rPr>
        <w:t>11</w:t>
      </w:r>
      <w:r w:rsidRPr="00523CFC">
        <w:rPr>
          <w:color w:val="000000"/>
          <w:sz w:val="22"/>
          <w:szCs w:val="22"/>
        </w:rPr>
        <w:t xml:space="preserve"> žiaci  a Gymnázium, P</w:t>
      </w:r>
      <w:r w:rsidR="000B5646" w:rsidRPr="00523CFC">
        <w:rPr>
          <w:color w:val="000000"/>
          <w:sz w:val="22"/>
          <w:szCs w:val="22"/>
        </w:rPr>
        <w:t xml:space="preserve">ark mládeže </w:t>
      </w:r>
      <w:r w:rsidRPr="00523CFC">
        <w:rPr>
          <w:color w:val="000000"/>
          <w:sz w:val="22"/>
          <w:szCs w:val="22"/>
        </w:rPr>
        <w:t xml:space="preserve">– </w:t>
      </w:r>
      <w:r w:rsidR="000B5646" w:rsidRPr="00523CFC">
        <w:rPr>
          <w:color w:val="000000"/>
          <w:sz w:val="22"/>
          <w:szCs w:val="22"/>
        </w:rPr>
        <w:t>8</w:t>
      </w:r>
      <w:r w:rsidR="005D773C" w:rsidRPr="00523CFC">
        <w:rPr>
          <w:color w:val="000000"/>
          <w:sz w:val="22"/>
          <w:szCs w:val="22"/>
        </w:rPr>
        <w:t xml:space="preserve"> žiakov</w:t>
      </w:r>
      <w:r w:rsidR="000B5646" w:rsidRPr="00523CFC">
        <w:rPr>
          <w:color w:val="000000"/>
          <w:sz w:val="22"/>
          <w:szCs w:val="22"/>
        </w:rPr>
        <w:t>, Gymnázium Šrobárova - 6</w:t>
      </w:r>
      <w:r w:rsidRPr="00523CFC">
        <w:rPr>
          <w:color w:val="000000"/>
          <w:sz w:val="22"/>
          <w:szCs w:val="22"/>
        </w:rPr>
        <w:t xml:space="preserve"> žiaci. Zo SOŠ nám najviac žiakov ide na </w:t>
      </w:r>
      <w:r w:rsidR="005D773C" w:rsidRPr="00523CFC">
        <w:rPr>
          <w:color w:val="000000"/>
          <w:sz w:val="22"/>
          <w:szCs w:val="22"/>
        </w:rPr>
        <w:t xml:space="preserve">SPŠ elektrotechnickú – 7 žiaci OA , </w:t>
      </w:r>
      <w:proofErr w:type="spellStart"/>
      <w:r w:rsidR="005D773C" w:rsidRPr="00523CFC">
        <w:rPr>
          <w:color w:val="000000"/>
          <w:sz w:val="22"/>
          <w:szCs w:val="22"/>
        </w:rPr>
        <w:t>Watsonova</w:t>
      </w:r>
      <w:proofErr w:type="spellEnd"/>
      <w:r w:rsidR="005D773C" w:rsidRPr="00523CFC">
        <w:rPr>
          <w:color w:val="000000"/>
          <w:sz w:val="22"/>
          <w:szCs w:val="22"/>
        </w:rPr>
        <w:t xml:space="preserve"> </w:t>
      </w:r>
      <w:r w:rsidRPr="00523CFC">
        <w:rPr>
          <w:color w:val="000000"/>
          <w:sz w:val="22"/>
          <w:szCs w:val="22"/>
        </w:rPr>
        <w:t xml:space="preserve"> – 4 žiac</w:t>
      </w:r>
      <w:r w:rsidR="005D773C" w:rsidRPr="00523CFC">
        <w:rPr>
          <w:color w:val="000000"/>
          <w:sz w:val="22"/>
          <w:szCs w:val="22"/>
        </w:rPr>
        <w:t>i</w:t>
      </w:r>
      <w:r w:rsidRPr="00523CFC">
        <w:rPr>
          <w:color w:val="000000"/>
          <w:sz w:val="22"/>
          <w:szCs w:val="22"/>
        </w:rPr>
        <w:t>. Detailnejšie výsledky o umiestnení žiakov podľa typu SŠ sú v nasledujúcej tabuľke.</w:t>
      </w:r>
    </w:p>
    <w:p w14:paraId="65634B15" w14:textId="77777777" w:rsidR="0002590A" w:rsidRPr="0002590A" w:rsidRDefault="0002590A" w:rsidP="0002590A">
      <w:pPr>
        <w:tabs>
          <w:tab w:val="left" w:pos="1134"/>
        </w:tabs>
        <w:spacing w:line="360" w:lineRule="auto"/>
        <w:ind w:firstLine="0"/>
        <w:rPr>
          <w:color w:val="000000"/>
        </w:rPr>
      </w:pPr>
    </w:p>
    <w:tbl>
      <w:tblPr>
        <w:tblStyle w:val="Mriekatabuky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2835"/>
        <w:gridCol w:w="851"/>
        <w:gridCol w:w="1843"/>
        <w:gridCol w:w="850"/>
      </w:tblGrid>
      <w:tr w:rsidR="00D878DB" w:rsidRPr="007218C2" w14:paraId="280F72C6" w14:textId="77777777" w:rsidTr="00554A00">
        <w:trPr>
          <w:trHeight w:val="862"/>
          <w:jc w:val="center"/>
        </w:trPr>
        <w:tc>
          <w:tcPr>
            <w:tcW w:w="1980" w:type="dxa"/>
          </w:tcPr>
          <w:p w14:paraId="196F993F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218C2">
              <w:rPr>
                <w:b/>
                <w:color w:val="000000"/>
                <w:sz w:val="22"/>
                <w:szCs w:val="22"/>
              </w:rPr>
              <w:t>Gymnázium</w:t>
            </w:r>
          </w:p>
        </w:tc>
        <w:tc>
          <w:tcPr>
            <w:tcW w:w="850" w:type="dxa"/>
          </w:tcPr>
          <w:p w14:paraId="6956CA72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218C2">
              <w:rPr>
                <w:b/>
                <w:color w:val="000000"/>
                <w:sz w:val="22"/>
                <w:szCs w:val="22"/>
              </w:rPr>
              <w:t>Prijatí žiaci</w:t>
            </w:r>
          </w:p>
        </w:tc>
        <w:tc>
          <w:tcPr>
            <w:tcW w:w="2835" w:type="dxa"/>
          </w:tcPr>
          <w:p w14:paraId="41A158F9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218C2">
              <w:rPr>
                <w:b/>
                <w:color w:val="000000"/>
                <w:sz w:val="22"/>
                <w:szCs w:val="22"/>
              </w:rPr>
              <w:t>SOŠ</w:t>
            </w:r>
          </w:p>
        </w:tc>
        <w:tc>
          <w:tcPr>
            <w:tcW w:w="851" w:type="dxa"/>
          </w:tcPr>
          <w:p w14:paraId="65DF0EF6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218C2">
              <w:rPr>
                <w:b/>
                <w:color w:val="000000"/>
                <w:sz w:val="22"/>
                <w:szCs w:val="22"/>
              </w:rPr>
              <w:t>Prijatí žiaci</w:t>
            </w:r>
          </w:p>
        </w:tc>
        <w:tc>
          <w:tcPr>
            <w:tcW w:w="1843" w:type="dxa"/>
          </w:tcPr>
          <w:p w14:paraId="394DF0A6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218C2">
              <w:rPr>
                <w:b/>
                <w:color w:val="000000"/>
                <w:sz w:val="22"/>
                <w:szCs w:val="22"/>
              </w:rPr>
              <w:t>Umelecké školy</w:t>
            </w:r>
          </w:p>
        </w:tc>
        <w:tc>
          <w:tcPr>
            <w:tcW w:w="850" w:type="dxa"/>
          </w:tcPr>
          <w:p w14:paraId="7E15DEC0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218C2">
              <w:rPr>
                <w:b/>
                <w:color w:val="000000"/>
                <w:sz w:val="22"/>
                <w:szCs w:val="22"/>
              </w:rPr>
              <w:t>Prijatí žiaci</w:t>
            </w:r>
          </w:p>
        </w:tc>
      </w:tr>
      <w:tr w:rsidR="00D878DB" w:rsidRPr="007218C2" w14:paraId="2581FB79" w14:textId="77777777" w:rsidTr="00554A00">
        <w:trPr>
          <w:jc w:val="center"/>
        </w:trPr>
        <w:tc>
          <w:tcPr>
            <w:tcW w:w="1980" w:type="dxa"/>
          </w:tcPr>
          <w:p w14:paraId="73B2D5B1" w14:textId="2BD4F4E5" w:rsidR="00D878DB" w:rsidRPr="007218C2" w:rsidRDefault="00CA3E68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 xml:space="preserve">Poštová </w:t>
            </w:r>
          </w:p>
        </w:tc>
        <w:tc>
          <w:tcPr>
            <w:tcW w:w="850" w:type="dxa"/>
          </w:tcPr>
          <w:p w14:paraId="2EBCD73F" w14:textId="36BA02A5" w:rsidR="00D878DB" w:rsidRPr="007218C2" w:rsidRDefault="00CA3E68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14:paraId="1D9A4DC0" w14:textId="5AAD99EE" w:rsidR="00D878DB" w:rsidRPr="007218C2" w:rsidRDefault="00A612E4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 xml:space="preserve">SPŠ elektrotechnická, Komenského </w:t>
            </w:r>
          </w:p>
        </w:tc>
        <w:tc>
          <w:tcPr>
            <w:tcW w:w="851" w:type="dxa"/>
          </w:tcPr>
          <w:p w14:paraId="43A58BA0" w14:textId="4460FE36" w:rsidR="00D878DB" w:rsidRPr="007218C2" w:rsidRDefault="00A612E4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40EA60E7" w14:textId="7061C12A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 xml:space="preserve">Konzervatórium, </w:t>
            </w:r>
            <w:proofErr w:type="spellStart"/>
            <w:r w:rsidR="000B5646" w:rsidRPr="007218C2">
              <w:rPr>
                <w:color w:val="000000"/>
                <w:sz w:val="22"/>
                <w:szCs w:val="22"/>
              </w:rPr>
              <w:t>Timonova</w:t>
            </w:r>
            <w:proofErr w:type="spellEnd"/>
          </w:p>
        </w:tc>
        <w:tc>
          <w:tcPr>
            <w:tcW w:w="850" w:type="dxa"/>
          </w:tcPr>
          <w:p w14:paraId="7A944758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78DB" w:rsidRPr="007218C2" w14:paraId="536FCFDC" w14:textId="77777777" w:rsidTr="00554A00">
        <w:trPr>
          <w:jc w:val="center"/>
        </w:trPr>
        <w:tc>
          <w:tcPr>
            <w:tcW w:w="1980" w:type="dxa"/>
          </w:tcPr>
          <w:p w14:paraId="06991838" w14:textId="2C886328" w:rsidR="00D878DB" w:rsidRPr="007218C2" w:rsidRDefault="00CA3E68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 xml:space="preserve">Park Mládeže </w:t>
            </w:r>
          </w:p>
        </w:tc>
        <w:tc>
          <w:tcPr>
            <w:tcW w:w="850" w:type="dxa"/>
          </w:tcPr>
          <w:p w14:paraId="3A42C5DB" w14:textId="0FB699FA" w:rsidR="00D878DB" w:rsidRPr="007218C2" w:rsidRDefault="00CA3E68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2EAD2E2A" w14:textId="0737432E" w:rsidR="00D878DB" w:rsidRPr="007218C2" w:rsidRDefault="00A612E4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 xml:space="preserve">OA, </w:t>
            </w:r>
            <w:proofErr w:type="spellStart"/>
            <w:r w:rsidRPr="007218C2">
              <w:rPr>
                <w:color w:val="000000"/>
                <w:sz w:val="22"/>
                <w:szCs w:val="22"/>
              </w:rPr>
              <w:t>Watsonova</w:t>
            </w:r>
            <w:proofErr w:type="spellEnd"/>
          </w:p>
        </w:tc>
        <w:tc>
          <w:tcPr>
            <w:tcW w:w="851" w:type="dxa"/>
          </w:tcPr>
          <w:p w14:paraId="44D0BF4C" w14:textId="4D189C0F" w:rsidR="00D878DB" w:rsidRPr="007218C2" w:rsidRDefault="00A612E4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1747AFBD" w14:textId="360A4268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2D9311" w14:textId="713C6C0E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8DB" w:rsidRPr="007218C2" w14:paraId="6AFA4FB3" w14:textId="77777777" w:rsidTr="00554A00">
        <w:trPr>
          <w:jc w:val="center"/>
        </w:trPr>
        <w:tc>
          <w:tcPr>
            <w:tcW w:w="1980" w:type="dxa"/>
          </w:tcPr>
          <w:p w14:paraId="03861F37" w14:textId="0750D0CC" w:rsidR="00D878DB" w:rsidRPr="007218C2" w:rsidRDefault="00CA3E68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Šrobárova</w:t>
            </w:r>
          </w:p>
        </w:tc>
        <w:tc>
          <w:tcPr>
            <w:tcW w:w="850" w:type="dxa"/>
          </w:tcPr>
          <w:p w14:paraId="4B6830DC" w14:textId="39AD061F" w:rsidR="00D878DB" w:rsidRPr="007218C2" w:rsidRDefault="00CA3E68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77274461" w14:textId="3EF68BEC" w:rsidR="00D878DB" w:rsidRPr="007218C2" w:rsidRDefault="00A612E4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 xml:space="preserve">SPŠ dopravná, Hlavná </w:t>
            </w:r>
          </w:p>
        </w:tc>
        <w:tc>
          <w:tcPr>
            <w:tcW w:w="851" w:type="dxa"/>
          </w:tcPr>
          <w:p w14:paraId="387742FC" w14:textId="1B169151" w:rsidR="00D878DB" w:rsidRPr="007218C2" w:rsidRDefault="00A612E4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5251A03A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7CB361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878DB" w:rsidRPr="007218C2" w14:paraId="0075CE02" w14:textId="77777777" w:rsidTr="00554A00">
        <w:trPr>
          <w:jc w:val="center"/>
        </w:trPr>
        <w:tc>
          <w:tcPr>
            <w:tcW w:w="1980" w:type="dxa"/>
          </w:tcPr>
          <w:p w14:paraId="1FD08076" w14:textId="35B18836" w:rsidR="00D878DB" w:rsidRPr="007218C2" w:rsidRDefault="00CA3E68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7218C2">
              <w:rPr>
                <w:color w:val="000000"/>
                <w:sz w:val="22"/>
                <w:szCs w:val="22"/>
              </w:rPr>
              <w:t>Čordákova</w:t>
            </w:r>
            <w:proofErr w:type="spellEnd"/>
          </w:p>
        </w:tc>
        <w:tc>
          <w:tcPr>
            <w:tcW w:w="850" w:type="dxa"/>
          </w:tcPr>
          <w:p w14:paraId="1CDD0137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584665B" w14:textId="1362C5A3" w:rsidR="00D878DB" w:rsidRPr="007218C2" w:rsidRDefault="00A612E4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SPŠ strojnícka , Komenského</w:t>
            </w:r>
          </w:p>
        </w:tc>
        <w:tc>
          <w:tcPr>
            <w:tcW w:w="851" w:type="dxa"/>
          </w:tcPr>
          <w:p w14:paraId="2357A6EC" w14:textId="43899AE1" w:rsidR="00D878DB" w:rsidRPr="007218C2" w:rsidRDefault="00A612E4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4AB7ADB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951C91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8DB" w:rsidRPr="007218C2" w14:paraId="46832BE5" w14:textId="77777777" w:rsidTr="00554A00">
        <w:trPr>
          <w:jc w:val="center"/>
        </w:trPr>
        <w:tc>
          <w:tcPr>
            <w:tcW w:w="1980" w:type="dxa"/>
          </w:tcPr>
          <w:p w14:paraId="426CC26C" w14:textId="709475A4" w:rsidR="00D878DB" w:rsidRPr="007218C2" w:rsidRDefault="00CA3E68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 xml:space="preserve">Trebišovská </w:t>
            </w:r>
          </w:p>
        </w:tc>
        <w:tc>
          <w:tcPr>
            <w:tcW w:w="850" w:type="dxa"/>
          </w:tcPr>
          <w:p w14:paraId="616B7CB4" w14:textId="550174EC" w:rsidR="00D878DB" w:rsidRPr="007218C2" w:rsidRDefault="00CA3E68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39BF807" w14:textId="04FAB6EE" w:rsidR="00D878DB" w:rsidRPr="007218C2" w:rsidRDefault="00A612E4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SOŠ veterinárna, Barca</w:t>
            </w:r>
          </w:p>
        </w:tc>
        <w:tc>
          <w:tcPr>
            <w:tcW w:w="851" w:type="dxa"/>
          </w:tcPr>
          <w:p w14:paraId="4187214C" w14:textId="21487E69" w:rsidR="00D878DB" w:rsidRPr="007218C2" w:rsidRDefault="00A612E4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8154B14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3EE42BD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E68" w:rsidRPr="007218C2" w14:paraId="77FC7871" w14:textId="77777777" w:rsidTr="00554A00">
        <w:trPr>
          <w:jc w:val="center"/>
        </w:trPr>
        <w:tc>
          <w:tcPr>
            <w:tcW w:w="1980" w:type="dxa"/>
          </w:tcPr>
          <w:p w14:paraId="3137C4DD" w14:textId="72A4360D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Alejová</w:t>
            </w:r>
          </w:p>
        </w:tc>
        <w:tc>
          <w:tcPr>
            <w:tcW w:w="850" w:type="dxa"/>
          </w:tcPr>
          <w:p w14:paraId="43880F80" w14:textId="65DEF4E3" w:rsidR="00CA3E68" w:rsidRPr="007218C2" w:rsidRDefault="00C928D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5C78AB3" w14:textId="68CFA0C5" w:rsidR="00CA3E68" w:rsidRPr="007218C2" w:rsidRDefault="00A612E4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HA, Južná trieda</w:t>
            </w:r>
          </w:p>
        </w:tc>
        <w:tc>
          <w:tcPr>
            <w:tcW w:w="851" w:type="dxa"/>
          </w:tcPr>
          <w:p w14:paraId="6320CFC4" w14:textId="391B5ACE" w:rsidR="00CA3E68" w:rsidRPr="007218C2" w:rsidRDefault="00A612E4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CCF6AC4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3FD5DE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E68" w:rsidRPr="007218C2" w14:paraId="50BCB6E3" w14:textId="77777777" w:rsidTr="00554A00">
        <w:trPr>
          <w:jc w:val="center"/>
        </w:trPr>
        <w:tc>
          <w:tcPr>
            <w:tcW w:w="1980" w:type="dxa"/>
          </w:tcPr>
          <w:p w14:paraId="2BA57C3D" w14:textId="71CC46B4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L. Novomeského</w:t>
            </w:r>
          </w:p>
        </w:tc>
        <w:tc>
          <w:tcPr>
            <w:tcW w:w="850" w:type="dxa"/>
          </w:tcPr>
          <w:p w14:paraId="069C0D4D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BB6EDFC" w14:textId="133E1ED6" w:rsidR="00CA3E68" w:rsidRPr="007218C2" w:rsidRDefault="000B5646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SŠŠ, Trieda SNP</w:t>
            </w:r>
          </w:p>
        </w:tc>
        <w:tc>
          <w:tcPr>
            <w:tcW w:w="851" w:type="dxa"/>
          </w:tcPr>
          <w:p w14:paraId="23D49A11" w14:textId="7ADE255D" w:rsidR="00CA3E68" w:rsidRPr="007218C2" w:rsidRDefault="000B5646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2E273686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637CEF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E68" w:rsidRPr="007218C2" w14:paraId="2944F653" w14:textId="77777777" w:rsidTr="00554A00">
        <w:trPr>
          <w:jc w:val="center"/>
        </w:trPr>
        <w:tc>
          <w:tcPr>
            <w:tcW w:w="1980" w:type="dxa"/>
          </w:tcPr>
          <w:p w14:paraId="72C1090A" w14:textId="3F70D53A" w:rsidR="00CA3E68" w:rsidRPr="007218C2" w:rsidRDefault="00A612E4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Užhorodská</w:t>
            </w:r>
          </w:p>
        </w:tc>
        <w:tc>
          <w:tcPr>
            <w:tcW w:w="850" w:type="dxa"/>
          </w:tcPr>
          <w:p w14:paraId="7284B805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</w:tcPr>
          <w:p w14:paraId="68948D87" w14:textId="0944116C" w:rsidR="00CA3E68" w:rsidRPr="007218C2" w:rsidRDefault="00A612E4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 xml:space="preserve">SOŠ služieb a obchodu, </w:t>
            </w:r>
            <w:proofErr w:type="spellStart"/>
            <w:r w:rsidRPr="007218C2">
              <w:rPr>
                <w:color w:val="000000"/>
                <w:sz w:val="22"/>
                <w:szCs w:val="22"/>
              </w:rPr>
              <w:t>Bocatiova</w:t>
            </w:r>
            <w:proofErr w:type="spellEnd"/>
          </w:p>
        </w:tc>
        <w:tc>
          <w:tcPr>
            <w:tcW w:w="851" w:type="dxa"/>
          </w:tcPr>
          <w:p w14:paraId="26065BAC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5CF790FA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81A934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E68" w:rsidRPr="007218C2" w14:paraId="6A3EC729" w14:textId="77777777" w:rsidTr="00554A00">
        <w:trPr>
          <w:jc w:val="center"/>
        </w:trPr>
        <w:tc>
          <w:tcPr>
            <w:tcW w:w="1980" w:type="dxa"/>
          </w:tcPr>
          <w:p w14:paraId="55AA9E1A" w14:textId="64F17A46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7218C2">
              <w:rPr>
                <w:color w:val="000000"/>
                <w:sz w:val="22"/>
                <w:szCs w:val="22"/>
              </w:rPr>
              <w:t>Premonštránske</w:t>
            </w:r>
            <w:proofErr w:type="spellEnd"/>
            <w:r w:rsidRPr="007218C2">
              <w:rPr>
                <w:color w:val="000000"/>
                <w:sz w:val="22"/>
                <w:szCs w:val="22"/>
              </w:rPr>
              <w:t xml:space="preserve"> Kováčska</w:t>
            </w:r>
          </w:p>
        </w:tc>
        <w:tc>
          <w:tcPr>
            <w:tcW w:w="850" w:type="dxa"/>
          </w:tcPr>
          <w:p w14:paraId="0D801E05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F0BD70D" w14:textId="77777777" w:rsidR="00CA3E68" w:rsidRPr="007218C2" w:rsidRDefault="00A612E4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SOŠ pedagogická,</w:t>
            </w:r>
          </w:p>
          <w:p w14:paraId="070C5FBD" w14:textId="3450CABA" w:rsidR="00A612E4" w:rsidRPr="007218C2" w:rsidRDefault="00A612E4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Južná trieda</w:t>
            </w:r>
          </w:p>
        </w:tc>
        <w:tc>
          <w:tcPr>
            <w:tcW w:w="851" w:type="dxa"/>
          </w:tcPr>
          <w:p w14:paraId="00C198CD" w14:textId="1A7E0D07" w:rsidR="00CA3E68" w:rsidRPr="007218C2" w:rsidRDefault="00A612E4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1E0F9A5C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A18381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E68" w:rsidRPr="007218C2" w14:paraId="5354FD53" w14:textId="77777777" w:rsidTr="00554A00">
        <w:trPr>
          <w:jc w:val="center"/>
        </w:trPr>
        <w:tc>
          <w:tcPr>
            <w:tcW w:w="1980" w:type="dxa"/>
          </w:tcPr>
          <w:p w14:paraId="056B6995" w14:textId="25396EFC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lastRenderedPageBreak/>
              <w:t>Sv. Moniky, Prešov</w:t>
            </w:r>
          </w:p>
        </w:tc>
        <w:tc>
          <w:tcPr>
            <w:tcW w:w="850" w:type="dxa"/>
          </w:tcPr>
          <w:p w14:paraId="04BE2C02" w14:textId="276380CE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EAB0905" w14:textId="4441A653" w:rsidR="00CA3E68" w:rsidRPr="007218C2" w:rsidRDefault="00A612E4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SPŠ stavebná</w:t>
            </w:r>
            <w:r w:rsidR="000B5646" w:rsidRPr="007218C2">
              <w:rPr>
                <w:color w:val="000000"/>
                <w:sz w:val="22"/>
                <w:szCs w:val="22"/>
              </w:rPr>
              <w:t xml:space="preserve"> a geodetická</w:t>
            </w:r>
            <w:r w:rsidRPr="007218C2">
              <w:rPr>
                <w:color w:val="000000"/>
                <w:sz w:val="22"/>
                <w:szCs w:val="22"/>
              </w:rPr>
              <w:t xml:space="preserve">, Lermontovova </w:t>
            </w:r>
          </w:p>
        </w:tc>
        <w:tc>
          <w:tcPr>
            <w:tcW w:w="851" w:type="dxa"/>
          </w:tcPr>
          <w:p w14:paraId="5285B272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6E1BB101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625B4A" w14:textId="77777777" w:rsidR="00CA3E68" w:rsidRPr="007218C2" w:rsidRDefault="00CA3E68" w:rsidP="00CA3E68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12E4" w:rsidRPr="007218C2" w14:paraId="0CFE786A" w14:textId="77777777" w:rsidTr="00554A00">
        <w:trPr>
          <w:jc w:val="center"/>
        </w:trPr>
        <w:tc>
          <w:tcPr>
            <w:tcW w:w="1980" w:type="dxa"/>
          </w:tcPr>
          <w:p w14:paraId="7E873204" w14:textId="1FAAC15C" w:rsidR="00A612E4" w:rsidRPr="007218C2" w:rsidRDefault="00C928D8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Súkr</w:t>
            </w:r>
            <w:proofErr w:type="spellEnd"/>
            <w:r>
              <w:rPr>
                <w:color w:val="000000"/>
                <w:sz w:val="22"/>
                <w:szCs w:val="22"/>
              </w:rPr>
              <w:t>. Katkin park</w:t>
            </w:r>
          </w:p>
        </w:tc>
        <w:tc>
          <w:tcPr>
            <w:tcW w:w="850" w:type="dxa"/>
          </w:tcPr>
          <w:p w14:paraId="2396ADA1" w14:textId="6B72CD17" w:rsidR="00A612E4" w:rsidRPr="007218C2" w:rsidRDefault="00C928D8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668FBBCC" w14:textId="254E3377" w:rsidR="00A612E4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SZŠ, Kukučínova</w:t>
            </w:r>
          </w:p>
        </w:tc>
        <w:tc>
          <w:tcPr>
            <w:tcW w:w="851" w:type="dxa"/>
          </w:tcPr>
          <w:p w14:paraId="332477CC" w14:textId="0982226E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19149C29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B79C92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12E4" w:rsidRPr="007218C2" w14:paraId="02621CF3" w14:textId="77777777" w:rsidTr="00554A00">
        <w:trPr>
          <w:jc w:val="center"/>
        </w:trPr>
        <w:tc>
          <w:tcPr>
            <w:tcW w:w="1980" w:type="dxa"/>
          </w:tcPr>
          <w:p w14:paraId="195E3927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EC33AF3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B95571" w14:textId="0D94CC7C" w:rsidR="00A612E4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SZŠ, Moyzesova</w:t>
            </w:r>
          </w:p>
        </w:tc>
        <w:tc>
          <w:tcPr>
            <w:tcW w:w="851" w:type="dxa"/>
          </w:tcPr>
          <w:p w14:paraId="0B0FAFBD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73D59769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E885C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12E4" w:rsidRPr="007218C2" w14:paraId="6ECF5800" w14:textId="77777777" w:rsidTr="00554A00">
        <w:trPr>
          <w:jc w:val="center"/>
        </w:trPr>
        <w:tc>
          <w:tcPr>
            <w:tcW w:w="1980" w:type="dxa"/>
          </w:tcPr>
          <w:p w14:paraId="08FD3C7F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0679AD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76D2C1" w14:textId="4D1DD258" w:rsidR="00A612E4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 xml:space="preserve">SSOŠ, </w:t>
            </w:r>
            <w:proofErr w:type="spellStart"/>
            <w:r w:rsidRPr="007218C2">
              <w:rPr>
                <w:color w:val="000000"/>
                <w:sz w:val="22"/>
                <w:szCs w:val="22"/>
              </w:rPr>
              <w:t>Bukovecká</w:t>
            </w:r>
            <w:proofErr w:type="spellEnd"/>
          </w:p>
        </w:tc>
        <w:tc>
          <w:tcPr>
            <w:tcW w:w="851" w:type="dxa"/>
          </w:tcPr>
          <w:p w14:paraId="76801CD6" w14:textId="0C1B5EFA" w:rsidR="00A612E4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2BDF3F25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863C98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12E4" w:rsidRPr="007218C2" w14:paraId="464D3427" w14:textId="77777777" w:rsidTr="00554A00">
        <w:trPr>
          <w:jc w:val="center"/>
        </w:trPr>
        <w:tc>
          <w:tcPr>
            <w:tcW w:w="1980" w:type="dxa"/>
          </w:tcPr>
          <w:p w14:paraId="236FEE77" w14:textId="33B94565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1C0574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09EBCA" w14:textId="4786BBBC" w:rsidR="00A612E4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SSOŠ, Tajovského</w:t>
            </w:r>
          </w:p>
        </w:tc>
        <w:tc>
          <w:tcPr>
            <w:tcW w:w="851" w:type="dxa"/>
          </w:tcPr>
          <w:p w14:paraId="45A76426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41B9CF62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55CAAE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12E4" w:rsidRPr="007218C2" w14:paraId="52340CF3" w14:textId="77777777" w:rsidTr="00554A00">
        <w:trPr>
          <w:jc w:val="center"/>
        </w:trPr>
        <w:tc>
          <w:tcPr>
            <w:tcW w:w="1980" w:type="dxa"/>
          </w:tcPr>
          <w:p w14:paraId="1AD685D3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D8B855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F247610" w14:textId="147349EF" w:rsidR="00A612E4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SSOŠ, Postupimská</w:t>
            </w:r>
          </w:p>
        </w:tc>
        <w:tc>
          <w:tcPr>
            <w:tcW w:w="851" w:type="dxa"/>
          </w:tcPr>
          <w:p w14:paraId="74D20DD7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3969DCA1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41D924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5646" w:rsidRPr="007218C2" w14:paraId="16F98B8D" w14:textId="77777777" w:rsidTr="00554A00">
        <w:trPr>
          <w:jc w:val="center"/>
        </w:trPr>
        <w:tc>
          <w:tcPr>
            <w:tcW w:w="1980" w:type="dxa"/>
          </w:tcPr>
          <w:p w14:paraId="1C935BDB" w14:textId="77777777" w:rsidR="000B5646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379D79" w14:textId="77777777" w:rsidR="000B5646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A11EA5" w14:textId="18C76973" w:rsidR="000B5646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 xml:space="preserve">SOŠ </w:t>
            </w:r>
            <w:proofErr w:type="spellStart"/>
            <w:r w:rsidRPr="007218C2">
              <w:rPr>
                <w:color w:val="000000"/>
                <w:sz w:val="22"/>
                <w:szCs w:val="22"/>
              </w:rPr>
              <w:t>inf</w:t>
            </w:r>
            <w:proofErr w:type="spellEnd"/>
            <w:r w:rsidRPr="007218C2">
              <w:rPr>
                <w:color w:val="000000"/>
                <w:sz w:val="22"/>
                <w:szCs w:val="22"/>
              </w:rPr>
              <w:t xml:space="preserve">. technológií, Ostrovského  </w:t>
            </w:r>
          </w:p>
        </w:tc>
        <w:tc>
          <w:tcPr>
            <w:tcW w:w="851" w:type="dxa"/>
          </w:tcPr>
          <w:p w14:paraId="2C218B2A" w14:textId="374C609D" w:rsidR="000B5646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1DE4A154" w14:textId="77777777" w:rsidR="000B5646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70DC989" w14:textId="77777777" w:rsidR="000B5646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12E4" w:rsidRPr="007218C2" w14:paraId="28F38A5A" w14:textId="77777777" w:rsidTr="00554A00">
        <w:trPr>
          <w:jc w:val="center"/>
        </w:trPr>
        <w:tc>
          <w:tcPr>
            <w:tcW w:w="1980" w:type="dxa"/>
          </w:tcPr>
          <w:p w14:paraId="09DA9EA4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Spolu:</w:t>
            </w:r>
          </w:p>
        </w:tc>
        <w:tc>
          <w:tcPr>
            <w:tcW w:w="850" w:type="dxa"/>
          </w:tcPr>
          <w:p w14:paraId="2304A63D" w14:textId="65354418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90A">
              <w:rPr>
                <w:b/>
                <w:bCs/>
                <w:sz w:val="22"/>
                <w:szCs w:val="22"/>
              </w:rPr>
              <w:t xml:space="preserve">35 </w:t>
            </w:r>
          </w:p>
        </w:tc>
        <w:tc>
          <w:tcPr>
            <w:tcW w:w="2835" w:type="dxa"/>
          </w:tcPr>
          <w:p w14:paraId="046A2F88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78AE1ED0" w14:textId="3C49B3CF" w:rsidR="00A612E4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</w:tcPr>
          <w:p w14:paraId="4AE10A6C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659AAA0" w14:textId="6BD1C966" w:rsidR="00A612E4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612E4" w:rsidRPr="007218C2" w14:paraId="7937E087" w14:textId="77777777" w:rsidTr="00554A00">
        <w:trPr>
          <w:jc w:val="center"/>
        </w:trPr>
        <w:tc>
          <w:tcPr>
            <w:tcW w:w="1980" w:type="dxa"/>
          </w:tcPr>
          <w:p w14:paraId="220F6A73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7389C1" w14:textId="3C2A6C16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51 %</w:t>
            </w:r>
          </w:p>
        </w:tc>
        <w:tc>
          <w:tcPr>
            <w:tcW w:w="2835" w:type="dxa"/>
          </w:tcPr>
          <w:p w14:paraId="1F7891FF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85B827" w14:textId="1E32D823" w:rsidR="00A612E4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47</w:t>
            </w:r>
            <w:r w:rsidR="00A612E4" w:rsidRPr="007218C2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</w:tcPr>
          <w:p w14:paraId="77F6AC2C" w14:textId="77777777" w:rsidR="00A612E4" w:rsidRPr="007218C2" w:rsidRDefault="00A612E4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380580" w14:textId="224D0568" w:rsidR="00A612E4" w:rsidRPr="007218C2" w:rsidRDefault="000B5646" w:rsidP="00A612E4">
            <w:pPr>
              <w:tabs>
                <w:tab w:val="clear" w:pos="709"/>
                <w:tab w:val="clear" w:pos="1701"/>
                <w:tab w:val="left" w:pos="1134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612E4" w:rsidRPr="007218C2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</w:tbl>
    <w:p w14:paraId="6FADA3DC" w14:textId="77777777" w:rsidR="00D878DB" w:rsidRPr="007218C2" w:rsidRDefault="00D878DB" w:rsidP="00D878DB">
      <w:pPr>
        <w:tabs>
          <w:tab w:val="clear" w:pos="709"/>
          <w:tab w:val="clear" w:pos="1701"/>
          <w:tab w:val="left" w:pos="1134"/>
        </w:tabs>
        <w:spacing w:line="360" w:lineRule="auto"/>
        <w:ind w:firstLine="0"/>
        <w:rPr>
          <w:b/>
          <w:color w:val="000000"/>
          <w:sz w:val="22"/>
          <w:szCs w:val="22"/>
        </w:rPr>
      </w:pPr>
    </w:p>
    <w:p w14:paraId="737422D5" w14:textId="50543CA0" w:rsidR="00D878DB" w:rsidRPr="007218C2" w:rsidRDefault="00020BD3" w:rsidP="00D878DB">
      <w:pPr>
        <w:spacing w:line="360" w:lineRule="auto"/>
        <w:ind w:firstLine="0"/>
        <w:rPr>
          <w:color w:val="000000"/>
          <w:sz w:val="22"/>
          <w:szCs w:val="22"/>
        </w:rPr>
      </w:pPr>
      <w:r w:rsidRPr="007218C2">
        <w:rPr>
          <w:color w:val="000000"/>
          <w:sz w:val="22"/>
          <w:szCs w:val="22"/>
        </w:rPr>
        <w:t>V nasledovnom grafe</w:t>
      </w:r>
      <w:r w:rsidR="00D878DB" w:rsidRPr="007218C2">
        <w:rPr>
          <w:color w:val="000000"/>
          <w:sz w:val="22"/>
          <w:szCs w:val="22"/>
        </w:rPr>
        <w:t xml:space="preserve"> vidíme vývoj umiestnenia našich žiakov 9. ročníka od roku 2000 do súčasnosti. V rokoch 2000 – 2008 bol záujem našich žiakov o gymnázia nižší ako o SOŠ a konzervatória. Postupne </w:t>
      </w:r>
    </w:p>
    <w:p w14:paraId="176756D9" w14:textId="2EEAD04D" w:rsidR="00ED1890" w:rsidRDefault="00D878DB" w:rsidP="00D878DB">
      <w:pPr>
        <w:spacing w:line="360" w:lineRule="auto"/>
        <w:ind w:firstLine="0"/>
        <w:rPr>
          <w:color w:val="000000"/>
          <w:sz w:val="22"/>
          <w:szCs w:val="22"/>
        </w:rPr>
      </w:pPr>
      <w:r w:rsidRPr="007218C2">
        <w:rPr>
          <w:color w:val="000000"/>
          <w:sz w:val="22"/>
          <w:szCs w:val="22"/>
        </w:rPr>
        <w:t xml:space="preserve"> sa situácia vymenila. V období od roku 2012  až do 2020 bol o gymnázia a SOŠ + konzervatória približne rovnaký záujem. P</w:t>
      </w:r>
      <w:r w:rsidR="00A42F32" w:rsidRPr="007218C2">
        <w:rPr>
          <w:color w:val="000000"/>
          <w:sz w:val="22"/>
          <w:szCs w:val="22"/>
        </w:rPr>
        <w:t>redp</w:t>
      </w:r>
      <w:r w:rsidRPr="007218C2">
        <w:rPr>
          <w:color w:val="000000"/>
          <w:sz w:val="22"/>
          <w:szCs w:val="22"/>
        </w:rPr>
        <w:t xml:space="preserve">osledné dva roky nastal zlom a záujem o gymnázia je opäť nižší ako o SOŠ. </w:t>
      </w:r>
      <w:r w:rsidR="00A42F32" w:rsidRPr="007218C2">
        <w:rPr>
          <w:color w:val="000000"/>
          <w:sz w:val="22"/>
          <w:szCs w:val="22"/>
        </w:rPr>
        <w:t>Tento rok sme mali v 9. ročníku veľa prospechovo šikovných žiakov, čo sa prejavilo aj na výbere SŠ. Až 51 % žiakov bolo prijatých na gymnázia.</w:t>
      </w:r>
    </w:p>
    <w:p w14:paraId="204D2D27" w14:textId="77777777" w:rsidR="0002590A" w:rsidRPr="007218C2" w:rsidRDefault="0002590A" w:rsidP="00D878DB">
      <w:pPr>
        <w:spacing w:line="360" w:lineRule="auto"/>
        <w:ind w:firstLine="0"/>
        <w:rPr>
          <w:color w:val="000000"/>
          <w:sz w:val="22"/>
          <w:szCs w:val="22"/>
        </w:rPr>
      </w:pPr>
    </w:p>
    <w:p w14:paraId="2DCE8877" w14:textId="0BAA9EB4" w:rsidR="0002590A" w:rsidRDefault="000D33DA" w:rsidP="00554A00">
      <w:pPr>
        <w:spacing w:line="360" w:lineRule="auto"/>
        <w:ind w:firstLine="0"/>
        <w:rPr>
          <w:color w:val="000000"/>
          <w:sz w:val="22"/>
          <w:szCs w:val="22"/>
        </w:rPr>
      </w:pPr>
      <w:r w:rsidRPr="007218C2">
        <w:rPr>
          <w:noProof/>
          <w:sz w:val="22"/>
          <w:szCs w:val="22"/>
          <w:lang w:eastAsia="sk-SK"/>
        </w:rPr>
        <w:drawing>
          <wp:inline distT="0" distB="0" distL="0" distR="0" wp14:anchorId="051D7E03" wp14:editId="2E1F5E06">
            <wp:extent cx="5415148" cy="3568535"/>
            <wp:effectExtent l="0" t="0" r="14605" b="13335"/>
            <wp:docPr id="1481059564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95432C9F-A13E-34F7-EEBB-EA372AB097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CE025D" w14:textId="76C1346B" w:rsidR="0002590A" w:rsidRPr="0002590A" w:rsidRDefault="00295E7D" w:rsidP="0002590A">
      <w:pPr>
        <w:tabs>
          <w:tab w:val="clear" w:pos="709"/>
          <w:tab w:val="clear" w:pos="1701"/>
          <w:tab w:val="left" w:pos="284"/>
        </w:tabs>
        <w:spacing w:line="360" w:lineRule="auto"/>
        <w:rPr>
          <w:color w:val="000000"/>
          <w:sz w:val="22"/>
          <w:szCs w:val="22"/>
        </w:rPr>
      </w:pPr>
      <w:r w:rsidRPr="007218C2">
        <w:rPr>
          <w:color w:val="000000"/>
          <w:sz w:val="22"/>
          <w:szCs w:val="22"/>
        </w:rPr>
        <w:lastRenderedPageBreak/>
        <w:t xml:space="preserve">Čo sa týka </w:t>
      </w:r>
      <w:r w:rsidRPr="0002590A">
        <w:rPr>
          <w:b/>
          <w:bCs/>
          <w:color w:val="000000"/>
          <w:sz w:val="22"/>
          <w:szCs w:val="22"/>
        </w:rPr>
        <w:t>8. ročníka</w:t>
      </w:r>
      <w:r w:rsidRPr="007218C2">
        <w:rPr>
          <w:color w:val="000000"/>
          <w:sz w:val="22"/>
          <w:szCs w:val="22"/>
        </w:rPr>
        <w:t>, t</w:t>
      </w:r>
      <w:r w:rsidR="00020BD3" w:rsidRPr="007218C2">
        <w:rPr>
          <w:color w:val="000000"/>
          <w:sz w:val="22"/>
          <w:szCs w:val="22"/>
        </w:rPr>
        <w:t>ento školský rok bol podstatne nižší záujem o bilingválne štúdium -</w:t>
      </w:r>
      <w:r w:rsidR="00D878DB" w:rsidRPr="007218C2">
        <w:rPr>
          <w:color w:val="000000"/>
          <w:sz w:val="22"/>
          <w:szCs w:val="22"/>
        </w:rPr>
        <w:t xml:space="preserve"> 5 žia</w:t>
      </w:r>
      <w:r w:rsidR="005D773C" w:rsidRPr="007218C2">
        <w:rPr>
          <w:color w:val="000000"/>
          <w:sz w:val="22"/>
          <w:szCs w:val="22"/>
        </w:rPr>
        <w:t>ci</w:t>
      </w:r>
      <w:r w:rsidR="00D878DB" w:rsidRPr="007218C2">
        <w:rPr>
          <w:b/>
          <w:bCs/>
          <w:color w:val="000000"/>
          <w:sz w:val="22"/>
          <w:szCs w:val="22"/>
        </w:rPr>
        <w:t xml:space="preserve"> </w:t>
      </w:r>
      <w:r w:rsidR="00D878DB" w:rsidRPr="007218C2">
        <w:rPr>
          <w:color w:val="000000"/>
          <w:sz w:val="22"/>
          <w:szCs w:val="22"/>
        </w:rPr>
        <w:t>(min. šk. r. 1</w:t>
      </w:r>
      <w:r w:rsidR="005D773C" w:rsidRPr="007218C2">
        <w:rPr>
          <w:color w:val="000000"/>
          <w:sz w:val="22"/>
          <w:szCs w:val="22"/>
        </w:rPr>
        <w:t>5</w:t>
      </w:r>
      <w:r w:rsidR="00D878DB" w:rsidRPr="007218C2">
        <w:rPr>
          <w:color w:val="000000"/>
          <w:sz w:val="22"/>
          <w:szCs w:val="22"/>
        </w:rPr>
        <w:t xml:space="preserve">). Úspešní na prijímacom konaní boli </w:t>
      </w:r>
      <w:r w:rsidR="005D773C" w:rsidRPr="007218C2">
        <w:rPr>
          <w:color w:val="000000"/>
          <w:sz w:val="22"/>
          <w:szCs w:val="22"/>
        </w:rPr>
        <w:t>3</w:t>
      </w:r>
      <w:r w:rsidR="00D878DB" w:rsidRPr="007218C2">
        <w:rPr>
          <w:color w:val="000000"/>
          <w:sz w:val="22"/>
          <w:szCs w:val="22"/>
        </w:rPr>
        <w:t xml:space="preserve"> žiaci, ale nástup na SŠ potvrdili iba </w:t>
      </w:r>
      <w:r w:rsidR="005D773C" w:rsidRPr="007218C2">
        <w:rPr>
          <w:color w:val="000000"/>
          <w:sz w:val="22"/>
          <w:szCs w:val="22"/>
        </w:rPr>
        <w:t>2</w:t>
      </w:r>
      <w:r w:rsidR="00D878DB" w:rsidRPr="007218C2">
        <w:rPr>
          <w:color w:val="000000"/>
          <w:sz w:val="22"/>
          <w:szCs w:val="22"/>
        </w:rPr>
        <w:t xml:space="preserve"> z nich. Jeden ostáva na ZŠ. </w:t>
      </w:r>
    </w:p>
    <w:p w14:paraId="47AD6967" w14:textId="74E66BA9" w:rsidR="00D878DB" w:rsidRPr="007218C2" w:rsidRDefault="00D878DB" w:rsidP="0002590A">
      <w:pPr>
        <w:tabs>
          <w:tab w:val="clear" w:pos="709"/>
          <w:tab w:val="clear" w:pos="1701"/>
          <w:tab w:val="left" w:pos="284"/>
        </w:tabs>
        <w:spacing w:line="360" w:lineRule="auto"/>
        <w:rPr>
          <w:color w:val="000000"/>
          <w:sz w:val="22"/>
          <w:szCs w:val="22"/>
        </w:rPr>
      </w:pPr>
      <w:r w:rsidRPr="007218C2">
        <w:rPr>
          <w:sz w:val="22"/>
          <w:szCs w:val="22"/>
        </w:rPr>
        <w:fldChar w:fldCharType="begin"/>
      </w:r>
      <w:r w:rsidRPr="007218C2">
        <w:rPr>
          <w:sz w:val="22"/>
          <w:szCs w:val="22"/>
        </w:rPr>
        <w:instrText xml:space="preserve"> LINK </w:instrText>
      </w:r>
      <w:r w:rsidR="00EF636B">
        <w:rPr>
          <w:sz w:val="22"/>
          <w:szCs w:val="22"/>
        </w:rPr>
        <w:instrText xml:space="preserve">Excel.Sheet.12 "D:\\VP\\vyhodnotenie VP\\vyhodnotenie_VP_19_20\\vyhodnotenie_19_20.xlsx" List3!R22C2:R26C5 </w:instrText>
      </w:r>
      <w:r w:rsidRPr="007218C2">
        <w:rPr>
          <w:sz w:val="22"/>
          <w:szCs w:val="22"/>
        </w:rPr>
        <w:instrText xml:space="preserve">\a \f 4 \h  \* MERGEFORMAT </w:instrText>
      </w:r>
      <w:r w:rsidR="00EF636B">
        <w:rPr>
          <w:sz w:val="22"/>
          <w:szCs w:val="22"/>
        </w:rPr>
        <w:fldChar w:fldCharType="separate"/>
      </w:r>
      <w:r w:rsidRPr="007218C2">
        <w:rPr>
          <w:sz w:val="22"/>
          <w:szCs w:val="22"/>
        </w:rPr>
        <w:fldChar w:fldCharType="end"/>
      </w:r>
    </w:p>
    <w:tbl>
      <w:tblPr>
        <w:tblW w:w="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925"/>
        <w:gridCol w:w="751"/>
        <w:gridCol w:w="996"/>
      </w:tblGrid>
      <w:tr w:rsidR="00D878DB" w:rsidRPr="007218C2" w14:paraId="72D1EC0D" w14:textId="77777777" w:rsidTr="00523CFC">
        <w:trPr>
          <w:trHeight w:val="615"/>
          <w:jc w:val="center"/>
        </w:trPr>
        <w:tc>
          <w:tcPr>
            <w:tcW w:w="1274" w:type="dxa"/>
            <w:shd w:val="clear" w:color="auto" w:fill="auto"/>
            <w:vAlign w:val="center"/>
            <w:hideMark/>
          </w:tcPr>
          <w:p w14:paraId="62B1608B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Trieda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49D1A351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Záujem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14:paraId="0A7326B5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Prijatí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EA09DC8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Neprijatí</w:t>
            </w:r>
          </w:p>
        </w:tc>
      </w:tr>
      <w:tr w:rsidR="00D878DB" w:rsidRPr="007218C2" w14:paraId="2801E9FF" w14:textId="77777777" w:rsidTr="00523CFC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7A59AC39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8.A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D311080" w14:textId="350F388A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E52D9D7" w14:textId="1A624B69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B7BD0B2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D878DB" w:rsidRPr="007218C2" w14:paraId="6D7EB1E5" w14:textId="77777777" w:rsidTr="00523CFC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6C7AB15A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8.B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9F2C21B" w14:textId="2D3ECE4B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10D5BC1" w14:textId="1C1EDC7C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885BBB3" w14:textId="1F8EF3E8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3</w:t>
            </w:r>
          </w:p>
        </w:tc>
      </w:tr>
      <w:tr w:rsidR="00D878DB" w:rsidRPr="007218C2" w14:paraId="2A5E2006" w14:textId="77777777" w:rsidTr="00523CFC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07B7F4D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8.C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CCF7009" w14:textId="2919D795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D09D28E" w14:textId="719804AB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CDF376D" w14:textId="19B2372D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D878DB" w:rsidRPr="007218C2" w14:paraId="12D9FE7B" w14:textId="77777777" w:rsidTr="00523CFC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77FF4E55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86D1003" w14:textId="593971AE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B0C03C1" w14:textId="0454FCFE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6F8D397" w14:textId="31014B84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3</w:t>
            </w:r>
          </w:p>
        </w:tc>
      </w:tr>
      <w:tr w:rsidR="00D878DB" w:rsidRPr="007218C2" w14:paraId="2F4908C5" w14:textId="77777777" w:rsidTr="00523CFC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5004781E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6810305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E5DB4C7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40 %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BED0797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60 %</w:t>
            </w:r>
          </w:p>
        </w:tc>
      </w:tr>
    </w:tbl>
    <w:p w14:paraId="1FE22A09" w14:textId="77777777" w:rsidR="00D878DB" w:rsidRPr="007218C2" w:rsidRDefault="00D878DB" w:rsidP="00D878DB">
      <w:pPr>
        <w:tabs>
          <w:tab w:val="clear" w:pos="1701"/>
        </w:tabs>
        <w:spacing w:line="360" w:lineRule="auto"/>
        <w:ind w:firstLine="0"/>
        <w:rPr>
          <w:b/>
          <w:color w:val="000000"/>
          <w:sz w:val="22"/>
          <w:szCs w:val="22"/>
        </w:rPr>
      </w:pPr>
    </w:p>
    <w:p w14:paraId="42736526" w14:textId="77777777" w:rsidR="00D878DB" w:rsidRPr="007218C2" w:rsidRDefault="00D878DB" w:rsidP="00D878DB">
      <w:pPr>
        <w:tabs>
          <w:tab w:val="clear" w:pos="1701"/>
        </w:tabs>
        <w:spacing w:line="360" w:lineRule="auto"/>
        <w:ind w:firstLine="0"/>
        <w:rPr>
          <w:bCs/>
          <w:color w:val="000000"/>
          <w:sz w:val="22"/>
          <w:szCs w:val="22"/>
        </w:rPr>
      </w:pPr>
      <w:r w:rsidRPr="007218C2">
        <w:rPr>
          <w:bCs/>
          <w:color w:val="000000"/>
          <w:sz w:val="22"/>
          <w:szCs w:val="22"/>
        </w:rPr>
        <w:t>Umiestnenie žiakov 8. ročníka podľa druhu SŠ je nasledovné:</w:t>
      </w:r>
    </w:p>
    <w:p w14:paraId="5FFC4063" w14:textId="77777777" w:rsidR="00D878DB" w:rsidRPr="007218C2" w:rsidRDefault="00D878DB" w:rsidP="00D878DB">
      <w:pPr>
        <w:tabs>
          <w:tab w:val="clear" w:pos="1701"/>
        </w:tabs>
        <w:spacing w:line="360" w:lineRule="auto"/>
        <w:ind w:firstLine="0"/>
        <w:rPr>
          <w:bCs/>
          <w:color w:val="000000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992"/>
        <w:gridCol w:w="2127"/>
        <w:gridCol w:w="992"/>
      </w:tblGrid>
      <w:tr w:rsidR="00D878DB" w:rsidRPr="007218C2" w14:paraId="25D1A0D8" w14:textId="77777777" w:rsidTr="00523CFC">
        <w:trPr>
          <w:jc w:val="center"/>
        </w:trPr>
        <w:tc>
          <w:tcPr>
            <w:tcW w:w="2405" w:type="dxa"/>
          </w:tcPr>
          <w:p w14:paraId="6B3F1125" w14:textId="77777777" w:rsidR="00D878DB" w:rsidRPr="007218C2" w:rsidRDefault="00D878DB" w:rsidP="00795A8C">
            <w:pPr>
              <w:tabs>
                <w:tab w:val="clear" w:pos="1701"/>
              </w:tabs>
              <w:spacing w:line="36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color w:val="000000"/>
                <w:sz w:val="22"/>
                <w:szCs w:val="22"/>
              </w:rPr>
              <w:t>Gymnázium</w:t>
            </w:r>
          </w:p>
        </w:tc>
        <w:tc>
          <w:tcPr>
            <w:tcW w:w="992" w:type="dxa"/>
          </w:tcPr>
          <w:p w14:paraId="6D81A9F5" w14:textId="77777777" w:rsidR="00D878DB" w:rsidRPr="007218C2" w:rsidRDefault="00D878DB" w:rsidP="00795A8C">
            <w:pPr>
              <w:tabs>
                <w:tab w:val="clear" w:pos="1701"/>
              </w:tabs>
              <w:spacing w:line="36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color w:val="000000"/>
                <w:sz w:val="22"/>
                <w:szCs w:val="22"/>
              </w:rPr>
              <w:t>Prijatí žiaci</w:t>
            </w:r>
          </w:p>
        </w:tc>
        <w:tc>
          <w:tcPr>
            <w:tcW w:w="2127" w:type="dxa"/>
          </w:tcPr>
          <w:p w14:paraId="2261FD0A" w14:textId="77777777" w:rsidR="00D878DB" w:rsidRPr="007218C2" w:rsidRDefault="00D878DB" w:rsidP="00795A8C">
            <w:pPr>
              <w:tabs>
                <w:tab w:val="clear" w:pos="1701"/>
              </w:tabs>
              <w:spacing w:line="36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color w:val="000000"/>
                <w:sz w:val="22"/>
                <w:szCs w:val="22"/>
              </w:rPr>
              <w:t>SOŠ</w:t>
            </w:r>
          </w:p>
        </w:tc>
        <w:tc>
          <w:tcPr>
            <w:tcW w:w="992" w:type="dxa"/>
          </w:tcPr>
          <w:p w14:paraId="243524CD" w14:textId="77777777" w:rsidR="00D878DB" w:rsidRPr="007218C2" w:rsidRDefault="00D878DB" w:rsidP="00795A8C">
            <w:pPr>
              <w:tabs>
                <w:tab w:val="clear" w:pos="1701"/>
              </w:tabs>
              <w:spacing w:line="36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color w:val="000000"/>
                <w:sz w:val="22"/>
                <w:szCs w:val="22"/>
              </w:rPr>
              <w:t>Prijatí žiaci</w:t>
            </w:r>
          </w:p>
        </w:tc>
      </w:tr>
      <w:tr w:rsidR="00D878DB" w:rsidRPr="007218C2" w14:paraId="0BCCAFE7" w14:textId="77777777" w:rsidTr="00523CFC">
        <w:trPr>
          <w:jc w:val="center"/>
        </w:trPr>
        <w:tc>
          <w:tcPr>
            <w:tcW w:w="2405" w:type="dxa"/>
          </w:tcPr>
          <w:p w14:paraId="7614462C" w14:textId="152BF7A0" w:rsidR="00D878DB" w:rsidRPr="007218C2" w:rsidRDefault="005D773C" w:rsidP="00795A8C">
            <w:pPr>
              <w:tabs>
                <w:tab w:val="clear" w:pos="1701"/>
              </w:tabs>
              <w:spacing w:line="360" w:lineRule="auto"/>
              <w:ind w:firstLine="0"/>
              <w:rPr>
                <w:bCs/>
                <w:color w:val="000000"/>
                <w:sz w:val="22"/>
                <w:szCs w:val="22"/>
              </w:rPr>
            </w:pPr>
            <w:r w:rsidRPr="007218C2">
              <w:rPr>
                <w:bCs/>
                <w:color w:val="000000"/>
                <w:sz w:val="22"/>
                <w:szCs w:val="22"/>
              </w:rPr>
              <w:t>Trebišovská</w:t>
            </w:r>
          </w:p>
        </w:tc>
        <w:tc>
          <w:tcPr>
            <w:tcW w:w="992" w:type="dxa"/>
          </w:tcPr>
          <w:p w14:paraId="02D4FFAC" w14:textId="4780480E" w:rsidR="00D878DB" w:rsidRPr="007218C2" w:rsidRDefault="005D773C" w:rsidP="00795A8C">
            <w:pPr>
              <w:tabs>
                <w:tab w:val="clear" w:pos="1701"/>
              </w:tabs>
              <w:spacing w:line="36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18C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40611C5C" w14:textId="6FC8B76E" w:rsidR="00D878DB" w:rsidRPr="007218C2" w:rsidRDefault="00523CFC" w:rsidP="00523CFC">
            <w:pPr>
              <w:tabs>
                <w:tab w:val="clear" w:pos="1701"/>
              </w:tabs>
              <w:spacing w:line="36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889DC13" w14:textId="65FA7858" w:rsidR="00D878DB" w:rsidRPr="007218C2" w:rsidRDefault="00523CFC" w:rsidP="00523CFC">
            <w:pPr>
              <w:tabs>
                <w:tab w:val="clear" w:pos="1701"/>
              </w:tabs>
              <w:spacing w:line="36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878DB" w:rsidRPr="007218C2" w14:paraId="74FF2C59" w14:textId="77777777" w:rsidTr="00523CFC">
        <w:trPr>
          <w:jc w:val="center"/>
        </w:trPr>
        <w:tc>
          <w:tcPr>
            <w:tcW w:w="2405" w:type="dxa"/>
          </w:tcPr>
          <w:p w14:paraId="4684F314" w14:textId="33D34A24" w:rsidR="00D878DB" w:rsidRPr="007218C2" w:rsidRDefault="00295E7D" w:rsidP="00795A8C">
            <w:pPr>
              <w:tabs>
                <w:tab w:val="clear" w:pos="1701"/>
              </w:tabs>
              <w:spacing w:line="360" w:lineRule="auto"/>
              <w:ind w:firstLine="0"/>
              <w:rPr>
                <w:bCs/>
                <w:color w:val="000000"/>
                <w:sz w:val="22"/>
                <w:szCs w:val="22"/>
              </w:rPr>
            </w:pPr>
            <w:r w:rsidRPr="007218C2">
              <w:rPr>
                <w:bCs/>
                <w:color w:val="000000"/>
                <w:sz w:val="22"/>
                <w:szCs w:val="22"/>
              </w:rPr>
              <w:t xml:space="preserve">Laca </w:t>
            </w:r>
            <w:r w:rsidR="005D773C" w:rsidRPr="007218C2">
              <w:rPr>
                <w:bCs/>
                <w:color w:val="000000"/>
                <w:sz w:val="22"/>
                <w:szCs w:val="22"/>
              </w:rPr>
              <w:t>Novomeského</w:t>
            </w:r>
          </w:p>
        </w:tc>
        <w:tc>
          <w:tcPr>
            <w:tcW w:w="992" w:type="dxa"/>
          </w:tcPr>
          <w:p w14:paraId="756E2F03" w14:textId="77777777" w:rsidR="00D878DB" w:rsidRPr="007218C2" w:rsidRDefault="00D878DB" w:rsidP="00795A8C">
            <w:pPr>
              <w:tabs>
                <w:tab w:val="clear" w:pos="1701"/>
              </w:tabs>
              <w:spacing w:line="36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18C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1F0E83BF" w14:textId="4DE7EB3E" w:rsidR="00D878DB" w:rsidRPr="007218C2" w:rsidRDefault="00523CFC" w:rsidP="00523CFC">
            <w:pPr>
              <w:tabs>
                <w:tab w:val="clear" w:pos="1701"/>
              </w:tabs>
              <w:spacing w:line="36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AE10165" w14:textId="50D8ED30" w:rsidR="00D878DB" w:rsidRPr="007218C2" w:rsidRDefault="00523CFC" w:rsidP="00523CFC">
            <w:pPr>
              <w:tabs>
                <w:tab w:val="clear" w:pos="1701"/>
              </w:tabs>
              <w:spacing w:line="36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878DB" w:rsidRPr="007218C2" w14:paraId="27F61812" w14:textId="77777777" w:rsidTr="00523CFC">
        <w:trPr>
          <w:jc w:val="center"/>
        </w:trPr>
        <w:tc>
          <w:tcPr>
            <w:tcW w:w="2405" w:type="dxa"/>
          </w:tcPr>
          <w:p w14:paraId="037C3ADB" w14:textId="77777777" w:rsidR="00D878DB" w:rsidRPr="007218C2" w:rsidRDefault="00D878DB" w:rsidP="00795A8C">
            <w:pPr>
              <w:tabs>
                <w:tab w:val="clear" w:pos="1701"/>
              </w:tabs>
              <w:spacing w:line="36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7218C2">
              <w:rPr>
                <w:b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992" w:type="dxa"/>
          </w:tcPr>
          <w:p w14:paraId="4FEA977C" w14:textId="02CF012A" w:rsidR="00D878DB" w:rsidRPr="007218C2" w:rsidRDefault="005D773C" w:rsidP="00795A8C">
            <w:pPr>
              <w:tabs>
                <w:tab w:val="clear" w:pos="1701"/>
              </w:tabs>
              <w:spacing w:line="36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218C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75C2452A" w14:textId="7254B087" w:rsidR="00D878DB" w:rsidRPr="007218C2" w:rsidRDefault="00523CFC" w:rsidP="00523CFC">
            <w:pPr>
              <w:tabs>
                <w:tab w:val="clear" w:pos="1701"/>
              </w:tabs>
              <w:spacing w:line="36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8E44349" w14:textId="67DB528F" w:rsidR="00D878DB" w:rsidRPr="007218C2" w:rsidRDefault="00523CFC" w:rsidP="00523CFC">
            <w:pPr>
              <w:tabs>
                <w:tab w:val="clear" w:pos="1701"/>
              </w:tabs>
              <w:spacing w:line="36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14:paraId="14B5F715" w14:textId="1F6BB6F2" w:rsidR="00D878DB" w:rsidRPr="007218C2" w:rsidRDefault="00D878DB" w:rsidP="00D878DB">
      <w:pPr>
        <w:tabs>
          <w:tab w:val="clear" w:pos="1701"/>
        </w:tabs>
        <w:spacing w:line="360" w:lineRule="auto"/>
        <w:ind w:firstLine="0"/>
        <w:rPr>
          <w:bCs/>
          <w:color w:val="000000"/>
          <w:sz w:val="22"/>
          <w:szCs w:val="22"/>
        </w:rPr>
      </w:pPr>
    </w:p>
    <w:p w14:paraId="23D48B7D" w14:textId="74A69060" w:rsidR="00D878DB" w:rsidRPr="007218C2" w:rsidRDefault="00D878DB" w:rsidP="00D878DB">
      <w:pPr>
        <w:tabs>
          <w:tab w:val="clear" w:pos="1701"/>
        </w:tabs>
        <w:spacing w:line="360" w:lineRule="auto"/>
        <w:ind w:firstLine="0"/>
        <w:rPr>
          <w:bCs/>
          <w:color w:val="000000"/>
          <w:sz w:val="22"/>
          <w:szCs w:val="22"/>
        </w:rPr>
      </w:pPr>
      <w:bookmarkStart w:id="0" w:name="_Hlk106046905"/>
      <w:r w:rsidRPr="007218C2">
        <w:rPr>
          <w:bCs/>
          <w:color w:val="000000"/>
          <w:sz w:val="22"/>
          <w:szCs w:val="22"/>
        </w:rPr>
        <w:t xml:space="preserve">Vývoj záujmu žiakov 8. ročníka o bilingválne štúdium od roku 2000 po súčasnosť </w:t>
      </w:r>
      <w:r w:rsidR="00F66DBD" w:rsidRPr="007218C2">
        <w:rPr>
          <w:bCs/>
          <w:color w:val="000000"/>
          <w:sz w:val="22"/>
          <w:szCs w:val="22"/>
        </w:rPr>
        <w:t>má rastúcu tendenciu.</w:t>
      </w:r>
    </w:p>
    <w:p w14:paraId="253F5DC0" w14:textId="77777777" w:rsidR="00F66DBD" w:rsidRPr="007218C2" w:rsidRDefault="00F66DBD" w:rsidP="00D878DB">
      <w:pPr>
        <w:tabs>
          <w:tab w:val="clear" w:pos="1701"/>
        </w:tabs>
        <w:spacing w:line="360" w:lineRule="auto"/>
        <w:ind w:firstLine="0"/>
        <w:rPr>
          <w:bCs/>
          <w:color w:val="000000"/>
          <w:sz w:val="22"/>
          <w:szCs w:val="22"/>
        </w:rPr>
      </w:pPr>
    </w:p>
    <w:bookmarkEnd w:id="0"/>
    <w:p w14:paraId="6E33643D" w14:textId="34366EC6" w:rsidR="0002590A" w:rsidRPr="00554A00" w:rsidRDefault="00F66DBD" w:rsidP="00554A00">
      <w:pPr>
        <w:tabs>
          <w:tab w:val="clear" w:pos="1701"/>
        </w:tabs>
        <w:spacing w:line="360" w:lineRule="auto"/>
        <w:ind w:firstLine="0"/>
        <w:rPr>
          <w:bCs/>
          <w:color w:val="000000"/>
          <w:sz w:val="22"/>
          <w:szCs w:val="22"/>
        </w:rPr>
      </w:pPr>
      <w:r w:rsidRPr="007218C2">
        <w:rPr>
          <w:noProof/>
          <w:sz w:val="22"/>
          <w:szCs w:val="22"/>
          <w:lang w:eastAsia="sk-SK"/>
        </w:rPr>
        <w:drawing>
          <wp:inline distT="0" distB="0" distL="0" distR="0" wp14:anchorId="3C4794FD" wp14:editId="6E0DBEB5">
            <wp:extent cx="5759450" cy="3761740"/>
            <wp:effectExtent l="0" t="0" r="12700" b="10160"/>
            <wp:docPr id="2109790078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61E1B98-E2BF-98FB-1239-29B970914E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9833A5" w14:textId="6D04DA30" w:rsidR="00D878DB" w:rsidRPr="007218C2" w:rsidRDefault="00D878DB" w:rsidP="0002590A">
      <w:pPr>
        <w:tabs>
          <w:tab w:val="clear" w:pos="709"/>
          <w:tab w:val="clear" w:pos="1701"/>
          <w:tab w:val="left" w:pos="284"/>
        </w:tabs>
        <w:spacing w:line="360" w:lineRule="auto"/>
        <w:rPr>
          <w:b/>
          <w:color w:val="000000" w:themeColor="text1"/>
          <w:sz w:val="22"/>
          <w:szCs w:val="22"/>
        </w:rPr>
      </w:pPr>
      <w:r w:rsidRPr="007218C2">
        <w:rPr>
          <w:color w:val="000000"/>
          <w:sz w:val="22"/>
          <w:szCs w:val="22"/>
        </w:rPr>
        <w:lastRenderedPageBreak/>
        <w:t xml:space="preserve">Záujem </w:t>
      </w:r>
      <w:r w:rsidRPr="007218C2">
        <w:rPr>
          <w:bCs/>
          <w:color w:val="000000"/>
          <w:sz w:val="22"/>
          <w:szCs w:val="22"/>
        </w:rPr>
        <w:t>žiakov</w:t>
      </w:r>
      <w:r w:rsidRPr="007218C2">
        <w:rPr>
          <w:b/>
          <w:color w:val="000000"/>
          <w:sz w:val="22"/>
          <w:szCs w:val="22"/>
        </w:rPr>
        <w:t xml:space="preserve"> </w:t>
      </w:r>
      <w:r w:rsidRPr="0002590A">
        <w:rPr>
          <w:b/>
          <w:bCs/>
          <w:color w:val="000000"/>
          <w:sz w:val="22"/>
          <w:szCs w:val="22"/>
        </w:rPr>
        <w:t>5. ročníka</w:t>
      </w:r>
      <w:r w:rsidRPr="007218C2">
        <w:rPr>
          <w:color w:val="000000"/>
          <w:sz w:val="22"/>
          <w:szCs w:val="22"/>
        </w:rPr>
        <w:t xml:space="preserve"> o osemročné gymnázia </w:t>
      </w:r>
      <w:r w:rsidR="005D773C" w:rsidRPr="007218C2">
        <w:rPr>
          <w:color w:val="000000"/>
          <w:sz w:val="22"/>
          <w:szCs w:val="22"/>
        </w:rPr>
        <w:t>bol o</w:t>
      </w:r>
      <w:r w:rsidRPr="007218C2">
        <w:rPr>
          <w:color w:val="000000"/>
          <w:sz w:val="22"/>
          <w:szCs w:val="22"/>
        </w:rPr>
        <w:t>proti minulému školskému roku</w:t>
      </w:r>
      <w:r w:rsidR="005D773C" w:rsidRPr="007218C2">
        <w:rPr>
          <w:color w:val="000000"/>
          <w:sz w:val="22"/>
          <w:szCs w:val="22"/>
        </w:rPr>
        <w:t xml:space="preserve"> polovičný</w:t>
      </w:r>
      <w:r w:rsidRPr="007218C2">
        <w:rPr>
          <w:color w:val="000000"/>
          <w:sz w:val="22"/>
          <w:szCs w:val="22"/>
        </w:rPr>
        <w:t xml:space="preserve">. Svoje vedomosti si išli vyskúšať </w:t>
      </w:r>
      <w:r w:rsidR="005D773C" w:rsidRPr="007218C2">
        <w:rPr>
          <w:color w:val="000000"/>
          <w:sz w:val="22"/>
          <w:szCs w:val="22"/>
        </w:rPr>
        <w:t xml:space="preserve">3 </w:t>
      </w:r>
      <w:r w:rsidRPr="007218C2">
        <w:rPr>
          <w:color w:val="000000"/>
          <w:sz w:val="22"/>
          <w:szCs w:val="22"/>
        </w:rPr>
        <w:t xml:space="preserve"> žiaci (min. šk. rok </w:t>
      </w:r>
      <w:r w:rsidR="005D773C" w:rsidRPr="007218C2">
        <w:rPr>
          <w:color w:val="000000"/>
          <w:sz w:val="22"/>
          <w:szCs w:val="22"/>
        </w:rPr>
        <w:t>6</w:t>
      </w:r>
      <w:r w:rsidRPr="007218C2">
        <w:rPr>
          <w:color w:val="000000"/>
          <w:sz w:val="22"/>
          <w:szCs w:val="22"/>
        </w:rPr>
        <w:t xml:space="preserve"> žiaci). </w:t>
      </w:r>
      <w:r w:rsidR="005D773C" w:rsidRPr="007218C2">
        <w:rPr>
          <w:color w:val="000000"/>
          <w:sz w:val="22"/>
          <w:szCs w:val="22"/>
        </w:rPr>
        <w:t>Všetci sú prijatí na SŠ.</w:t>
      </w:r>
    </w:p>
    <w:p w14:paraId="780230CE" w14:textId="77777777" w:rsidR="00D878DB" w:rsidRPr="007218C2" w:rsidRDefault="00D878DB" w:rsidP="00D878DB">
      <w:pPr>
        <w:tabs>
          <w:tab w:val="clear" w:pos="709"/>
          <w:tab w:val="clear" w:pos="1701"/>
          <w:tab w:val="left" w:pos="284"/>
        </w:tabs>
        <w:spacing w:line="360" w:lineRule="auto"/>
        <w:ind w:left="284" w:firstLine="0"/>
        <w:rPr>
          <w:b/>
          <w:color w:val="000000" w:themeColor="text1"/>
          <w:sz w:val="22"/>
          <w:szCs w:val="22"/>
        </w:rPr>
      </w:pPr>
    </w:p>
    <w:tbl>
      <w:tblPr>
        <w:tblStyle w:val="Mriekatabuky"/>
        <w:tblW w:w="3934" w:type="dxa"/>
        <w:jc w:val="center"/>
        <w:tblLook w:val="04A0" w:firstRow="1" w:lastRow="0" w:firstColumn="1" w:lastColumn="0" w:noHBand="0" w:noVBand="1"/>
      </w:tblPr>
      <w:tblGrid>
        <w:gridCol w:w="852"/>
        <w:gridCol w:w="950"/>
        <w:gridCol w:w="925"/>
        <w:gridCol w:w="1222"/>
      </w:tblGrid>
      <w:tr w:rsidR="00D878DB" w:rsidRPr="007218C2" w14:paraId="245A76A8" w14:textId="77777777" w:rsidTr="00523CFC">
        <w:trPr>
          <w:trHeight w:val="596"/>
          <w:jc w:val="center"/>
        </w:trPr>
        <w:tc>
          <w:tcPr>
            <w:tcW w:w="855" w:type="dxa"/>
            <w:vAlign w:val="center"/>
            <w:hideMark/>
          </w:tcPr>
          <w:p w14:paraId="0717564F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Trieda</w:t>
            </w:r>
          </w:p>
        </w:tc>
        <w:tc>
          <w:tcPr>
            <w:tcW w:w="932" w:type="dxa"/>
            <w:vAlign w:val="center"/>
            <w:hideMark/>
          </w:tcPr>
          <w:p w14:paraId="2556D7C3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Záujem</w:t>
            </w:r>
          </w:p>
        </w:tc>
        <w:tc>
          <w:tcPr>
            <w:tcW w:w="925" w:type="dxa"/>
            <w:vAlign w:val="center"/>
            <w:hideMark/>
          </w:tcPr>
          <w:p w14:paraId="0FA01D1F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Prijatí</w:t>
            </w:r>
          </w:p>
        </w:tc>
        <w:tc>
          <w:tcPr>
            <w:tcW w:w="1222" w:type="dxa"/>
            <w:vAlign w:val="center"/>
            <w:hideMark/>
          </w:tcPr>
          <w:p w14:paraId="0C89FA78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Neprijatí</w:t>
            </w:r>
          </w:p>
        </w:tc>
      </w:tr>
      <w:tr w:rsidR="00D878DB" w:rsidRPr="007218C2" w14:paraId="78A7368A" w14:textId="77777777" w:rsidTr="00523CFC">
        <w:trPr>
          <w:trHeight w:val="291"/>
          <w:jc w:val="center"/>
        </w:trPr>
        <w:tc>
          <w:tcPr>
            <w:tcW w:w="0" w:type="auto"/>
            <w:noWrap/>
            <w:vAlign w:val="center"/>
            <w:hideMark/>
          </w:tcPr>
          <w:p w14:paraId="3D86D330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5.A</w:t>
            </w:r>
          </w:p>
        </w:tc>
        <w:tc>
          <w:tcPr>
            <w:tcW w:w="932" w:type="dxa"/>
            <w:noWrap/>
            <w:vAlign w:val="center"/>
            <w:hideMark/>
          </w:tcPr>
          <w:p w14:paraId="7860AF34" w14:textId="1C2F582F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25" w:type="dxa"/>
            <w:noWrap/>
            <w:vAlign w:val="center"/>
            <w:hideMark/>
          </w:tcPr>
          <w:p w14:paraId="302E44C5" w14:textId="20E77FE2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22" w:type="dxa"/>
            <w:noWrap/>
            <w:vAlign w:val="center"/>
            <w:hideMark/>
          </w:tcPr>
          <w:p w14:paraId="7A10FC2D" w14:textId="65AEB133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D878DB" w:rsidRPr="007218C2" w14:paraId="647BCD77" w14:textId="77777777" w:rsidTr="00523CFC">
        <w:trPr>
          <w:trHeight w:val="291"/>
          <w:jc w:val="center"/>
        </w:trPr>
        <w:tc>
          <w:tcPr>
            <w:tcW w:w="0" w:type="auto"/>
            <w:noWrap/>
            <w:vAlign w:val="center"/>
            <w:hideMark/>
          </w:tcPr>
          <w:p w14:paraId="41E4576D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5.B</w:t>
            </w:r>
          </w:p>
        </w:tc>
        <w:tc>
          <w:tcPr>
            <w:tcW w:w="932" w:type="dxa"/>
            <w:noWrap/>
            <w:vAlign w:val="center"/>
            <w:hideMark/>
          </w:tcPr>
          <w:p w14:paraId="6FFABDD9" w14:textId="5EF06EF3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25" w:type="dxa"/>
            <w:noWrap/>
            <w:vAlign w:val="center"/>
            <w:hideMark/>
          </w:tcPr>
          <w:p w14:paraId="01521217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22" w:type="dxa"/>
            <w:noWrap/>
            <w:vAlign w:val="center"/>
            <w:hideMark/>
          </w:tcPr>
          <w:p w14:paraId="448CB154" w14:textId="6D69BBC5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5D773C" w:rsidRPr="007218C2" w14:paraId="53A8B5F6" w14:textId="77777777" w:rsidTr="00523CFC">
        <w:trPr>
          <w:trHeight w:val="291"/>
          <w:jc w:val="center"/>
        </w:trPr>
        <w:tc>
          <w:tcPr>
            <w:tcW w:w="0" w:type="auto"/>
            <w:noWrap/>
            <w:vAlign w:val="center"/>
          </w:tcPr>
          <w:p w14:paraId="7CB9713E" w14:textId="712D7A7E" w:rsidR="005D773C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5.C</w:t>
            </w:r>
          </w:p>
        </w:tc>
        <w:tc>
          <w:tcPr>
            <w:tcW w:w="932" w:type="dxa"/>
            <w:noWrap/>
            <w:vAlign w:val="center"/>
          </w:tcPr>
          <w:p w14:paraId="713A4ACC" w14:textId="440ECB17" w:rsidR="005D773C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25" w:type="dxa"/>
            <w:noWrap/>
            <w:vAlign w:val="center"/>
          </w:tcPr>
          <w:p w14:paraId="645472A9" w14:textId="069215C3" w:rsidR="005D773C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22" w:type="dxa"/>
            <w:noWrap/>
            <w:vAlign w:val="center"/>
          </w:tcPr>
          <w:p w14:paraId="16BFB5A8" w14:textId="2D599C9A" w:rsidR="005D773C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sz w:val="22"/>
                <w:szCs w:val="22"/>
                <w:lang w:eastAsia="sk-SK"/>
              </w:rPr>
            </w:pPr>
            <w:r w:rsidRPr="007218C2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D878DB" w:rsidRPr="007218C2" w14:paraId="441C687C" w14:textId="77777777" w:rsidTr="00523CFC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7C862D63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932" w:type="dxa"/>
            <w:noWrap/>
            <w:vAlign w:val="center"/>
            <w:hideMark/>
          </w:tcPr>
          <w:p w14:paraId="42882307" w14:textId="7304B02A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925" w:type="dxa"/>
            <w:noWrap/>
            <w:vAlign w:val="center"/>
            <w:hideMark/>
          </w:tcPr>
          <w:p w14:paraId="7BB4AB51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22" w:type="dxa"/>
            <w:noWrap/>
            <w:vAlign w:val="center"/>
            <w:hideMark/>
          </w:tcPr>
          <w:p w14:paraId="5D1D3238" w14:textId="591738E2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0</w:t>
            </w:r>
          </w:p>
        </w:tc>
      </w:tr>
      <w:tr w:rsidR="00D878DB" w:rsidRPr="007218C2" w14:paraId="28B5F838" w14:textId="77777777" w:rsidTr="00523CFC">
        <w:trPr>
          <w:trHeight w:val="291"/>
          <w:jc w:val="center"/>
        </w:trPr>
        <w:tc>
          <w:tcPr>
            <w:tcW w:w="0" w:type="auto"/>
            <w:noWrap/>
            <w:vAlign w:val="center"/>
            <w:hideMark/>
          </w:tcPr>
          <w:p w14:paraId="10E1243B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14:paraId="2837B457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925" w:type="dxa"/>
            <w:noWrap/>
            <w:vAlign w:val="center"/>
            <w:hideMark/>
          </w:tcPr>
          <w:p w14:paraId="7C0E3D53" w14:textId="2996D727" w:rsidR="00D878DB" w:rsidRPr="007218C2" w:rsidRDefault="005D773C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100%</w:t>
            </w:r>
          </w:p>
        </w:tc>
        <w:tc>
          <w:tcPr>
            <w:tcW w:w="1222" w:type="dxa"/>
            <w:noWrap/>
            <w:vAlign w:val="center"/>
            <w:hideMark/>
          </w:tcPr>
          <w:p w14:paraId="4953A38B" w14:textId="1AC8B09D" w:rsidR="00D878DB" w:rsidRPr="007218C2" w:rsidRDefault="00D878DB" w:rsidP="00795A8C">
            <w:pPr>
              <w:tabs>
                <w:tab w:val="clear" w:pos="709"/>
                <w:tab w:val="clear" w:pos="1701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7218C2">
              <w:rPr>
                <w:b/>
                <w:bCs/>
                <w:sz w:val="22"/>
                <w:szCs w:val="22"/>
                <w:lang w:eastAsia="sk-SK"/>
              </w:rPr>
              <w:t>0%</w:t>
            </w:r>
          </w:p>
        </w:tc>
      </w:tr>
    </w:tbl>
    <w:p w14:paraId="68004552" w14:textId="77777777" w:rsidR="00D878DB" w:rsidRPr="007218C2" w:rsidRDefault="00D878DB" w:rsidP="00D878DB">
      <w:pPr>
        <w:tabs>
          <w:tab w:val="clear" w:pos="709"/>
          <w:tab w:val="clear" w:pos="1701"/>
          <w:tab w:val="left" w:pos="284"/>
        </w:tabs>
        <w:spacing w:line="360" w:lineRule="auto"/>
        <w:ind w:firstLine="0"/>
        <w:rPr>
          <w:b/>
          <w:color w:val="FF0000"/>
          <w:sz w:val="22"/>
          <w:szCs w:val="22"/>
        </w:rPr>
      </w:pPr>
    </w:p>
    <w:p w14:paraId="6D7057D8" w14:textId="77777777" w:rsidR="00D878DB" w:rsidRPr="007218C2" w:rsidRDefault="00D878DB" w:rsidP="00D878DB">
      <w:pPr>
        <w:tabs>
          <w:tab w:val="clear" w:pos="709"/>
          <w:tab w:val="clear" w:pos="1701"/>
          <w:tab w:val="left" w:pos="284"/>
        </w:tabs>
        <w:spacing w:line="360" w:lineRule="auto"/>
        <w:ind w:firstLine="0"/>
        <w:rPr>
          <w:bCs/>
          <w:color w:val="000000" w:themeColor="text1"/>
          <w:sz w:val="22"/>
          <w:szCs w:val="22"/>
        </w:rPr>
      </w:pPr>
      <w:r w:rsidRPr="007218C2">
        <w:rPr>
          <w:bCs/>
          <w:color w:val="000000" w:themeColor="text1"/>
          <w:sz w:val="22"/>
          <w:szCs w:val="22"/>
        </w:rPr>
        <w:t>Umiestnenie žiakov 5. ročníka je takéto:</w:t>
      </w:r>
    </w:p>
    <w:p w14:paraId="09E6D961" w14:textId="77777777" w:rsidR="00D878DB" w:rsidRPr="007218C2" w:rsidRDefault="00D878DB" w:rsidP="00D878DB">
      <w:pPr>
        <w:tabs>
          <w:tab w:val="clear" w:pos="709"/>
          <w:tab w:val="clear" w:pos="1701"/>
          <w:tab w:val="left" w:pos="284"/>
        </w:tabs>
        <w:spacing w:line="360" w:lineRule="auto"/>
        <w:ind w:firstLine="0"/>
        <w:rPr>
          <w:color w:val="000000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417"/>
      </w:tblGrid>
      <w:tr w:rsidR="00D878DB" w:rsidRPr="007218C2" w14:paraId="460774B8" w14:textId="77777777" w:rsidTr="00523CFC">
        <w:trPr>
          <w:jc w:val="center"/>
        </w:trPr>
        <w:tc>
          <w:tcPr>
            <w:tcW w:w="2547" w:type="dxa"/>
          </w:tcPr>
          <w:p w14:paraId="782E24E4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284"/>
              </w:tabs>
              <w:spacing w:line="36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Osemročné gymnázium</w:t>
            </w:r>
          </w:p>
        </w:tc>
        <w:tc>
          <w:tcPr>
            <w:tcW w:w="1417" w:type="dxa"/>
          </w:tcPr>
          <w:p w14:paraId="1D4A4A0C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284"/>
              </w:tabs>
              <w:spacing w:line="36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Prijatí žiaci</w:t>
            </w:r>
          </w:p>
        </w:tc>
      </w:tr>
      <w:tr w:rsidR="00D878DB" w:rsidRPr="007218C2" w14:paraId="634247E0" w14:textId="77777777" w:rsidTr="00523CFC">
        <w:trPr>
          <w:jc w:val="center"/>
        </w:trPr>
        <w:tc>
          <w:tcPr>
            <w:tcW w:w="2547" w:type="dxa"/>
          </w:tcPr>
          <w:p w14:paraId="27157FD3" w14:textId="191929E4" w:rsidR="00D878DB" w:rsidRPr="007218C2" w:rsidRDefault="005D773C" w:rsidP="00795A8C">
            <w:pPr>
              <w:tabs>
                <w:tab w:val="clear" w:pos="709"/>
                <w:tab w:val="clear" w:pos="1701"/>
                <w:tab w:val="left" w:pos="28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Trebišovská</w:t>
            </w:r>
          </w:p>
        </w:tc>
        <w:tc>
          <w:tcPr>
            <w:tcW w:w="1417" w:type="dxa"/>
          </w:tcPr>
          <w:p w14:paraId="7ED59857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28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2</w:t>
            </w:r>
          </w:p>
        </w:tc>
      </w:tr>
      <w:tr w:rsidR="00D878DB" w:rsidRPr="007218C2" w14:paraId="06A49D12" w14:textId="77777777" w:rsidTr="00523CFC">
        <w:trPr>
          <w:jc w:val="center"/>
        </w:trPr>
        <w:tc>
          <w:tcPr>
            <w:tcW w:w="2547" w:type="dxa"/>
          </w:tcPr>
          <w:p w14:paraId="00CC4966" w14:textId="1F02730F" w:rsidR="00D878DB" w:rsidRPr="007218C2" w:rsidRDefault="005D773C" w:rsidP="00795A8C">
            <w:pPr>
              <w:tabs>
                <w:tab w:val="clear" w:pos="709"/>
                <w:tab w:val="clear" w:pos="1701"/>
                <w:tab w:val="left" w:pos="28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Opatovská cesta</w:t>
            </w:r>
          </w:p>
        </w:tc>
        <w:tc>
          <w:tcPr>
            <w:tcW w:w="1417" w:type="dxa"/>
          </w:tcPr>
          <w:p w14:paraId="38288C8C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284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7218C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78DB" w:rsidRPr="007218C2" w14:paraId="30F4BB3E" w14:textId="77777777" w:rsidTr="00523CFC">
        <w:trPr>
          <w:jc w:val="center"/>
        </w:trPr>
        <w:tc>
          <w:tcPr>
            <w:tcW w:w="2547" w:type="dxa"/>
          </w:tcPr>
          <w:p w14:paraId="742A820B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284"/>
              </w:tabs>
              <w:spacing w:line="36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417" w:type="dxa"/>
          </w:tcPr>
          <w:p w14:paraId="1DCBDD47" w14:textId="77777777" w:rsidR="00D878DB" w:rsidRPr="007218C2" w:rsidRDefault="00D878DB" w:rsidP="00795A8C">
            <w:pPr>
              <w:tabs>
                <w:tab w:val="clear" w:pos="709"/>
                <w:tab w:val="clear" w:pos="1701"/>
                <w:tab w:val="left" w:pos="284"/>
              </w:tabs>
              <w:spacing w:line="36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7218C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14:paraId="37C01A2F" w14:textId="77777777" w:rsidR="00D878DB" w:rsidRPr="007218C2" w:rsidRDefault="00D878DB" w:rsidP="00D878DB">
      <w:pPr>
        <w:tabs>
          <w:tab w:val="clear" w:pos="1701"/>
        </w:tabs>
        <w:spacing w:line="360" w:lineRule="auto"/>
        <w:ind w:firstLine="0"/>
        <w:rPr>
          <w:bCs/>
          <w:color w:val="000000"/>
          <w:sz w:val="22"/>
          <w:szCs w:val="22"/>
        </w:rPr>
      </w:pPr>
    </w:p>
    <w:p w14:paraId="1BC8E242" w14:textId="710AD120" w:rsidR="00DA0E6E" w:rsidRPr="007218C2" w:rsidRDefault="00F66DBD" w:rsidP="00D878DB">
      <w:pPr>
        <w:tabs>
          <w:tab w:val="clear" w:pos="1701"/>
        </w:tabs>
        <w:spacing w:line="360" w:lineRule="auto"/>
        <w:ind w:firstLine="0"/>
        <w:rPr>
          <w:bCs/>
          <w:color w:val="000000"/>
          <w:sz w:val="22"/>
          <w:szCs w:val="22"/>
        </w:rPr>
      </w:pPr>
      <w:r w:rsidRPr="007218C2">
        <w:rPr>
          <w:bCs/>
          <w:color w:val="000000"/>
          <w:sz w:val="22"/>
          <w:szCs w:val="22"/>
        </w:rPr>
        <w:t>Na rozdiel od 8. ročníka v</w:t>
      </w:r>
      <w:r w:rsidR="00D878DB" w:rsidRPr="007218C2">
        <w:rPr>
          <w:bCs/>
          <w:color w:val="000000"/>
          <w:sz w:val="22"/>
          <w:szCs w:val="22"/>
        </w:rPr>
        <w:t xml:space="preserve">ývoj záujmu žiakov 5. ročníka o osemročné  štúdium od roku 2000 po súčasnosť je </w:t>
      </w:r>
      <w:r w:rsidR="00F30065" w:rsidRPr="007218C2">
        <w:rPr>
          <w:bCs/>
          <w:color w:val="000000"/>
          <w:sz w:val="22"/>
          <w:szCs w:val="22"/>
        </w:rPr>
        <w:t>kles</w:t>
      </w:r>
      <w:r w:rsidRPr="007218C2">
        <w:rPr>
          <w:bCs/>
          <w:color w:val="000000"/>
          <w:sz w:val="22"/>
          <w:szCs w:val="22"/>
        </w:rPr>
        <w:t>ajúci</w:t>
      </w:r>
      <w:r w:rsidR="00F30065" w:rsidRPr="007218C2">
        <w:rPr>
          <w:bCs/>
          <w:color w:val="000000"/>
          <w:sz w:val="22"/>
          <w:szCs w:val="22"/>
        </w:rPr>
        <w:t xml:space="preserve">, na čo poukazuje </w:t>
      </w:r>
      <w:r w:rsidR="00554A00">
        <w:rPr>
          <w:bCs/>
          <w:color w:val="000000"/>
          <w:sz w:val="22"/>
          <w:szCs w:val="22"/>
        </w:rPr>
        <w:t>trendová spojnica</w:t>
      </w:r>
      <w:r w:rsidR="00EF636B">
        <w:rPr>
          <w:bCs/>
          <w:color w:val="000000"/>
          <w:sz w:val="22"/>
          <w:szCs w:val="22"/>
        </w:rPr>
        <w:t>.</w:t>
      </w:r>
    </w:p>
    <w:p w14:paraId="66BAAB5F" w14:textId="42F42EF1" w:rsidR="0002590A" w:rsidRPr="007218C2" w:rsidRDefault="00F30065" w:rsidP="00D878DB">
      <w:pPr>
        <w:tabs>
          <w:tab w:val="clear" w:pos="709"/>
          <w:tab w:val="clear" w:pos="1701"/>
          <w:tab w:val="left" w:pos="284"/>
        </w:tabs>
        <w:spacing w:line="360" w:lineRule="auto"/>
        <w:ind w:firstLine="0"/>
        <w:rPr>
          <w:color w:val="000000"/>
          <w:sz w:val="22"/>
          <w:szCs w:val="22"/>
        </w:rPr>
      </w:pPr>
      <w:r w:rsidRPr="007218C2">
        <w:rPr>
          <w:noProof/>
          <w:sz w:val="22"/>
          <w:szCs w:val="22"/>
          <w:lang w:eastAsia="sk-SK"/>
        </w:rPr>
        <w:drawing>
          <wp:inline distT="0" distB="0" distL="0" distR="0" wp14:anchorId="6EFD88BF" wp14:editId="57F24BAC">
            <wp:extent cx="5759450" cy="3761740"/>
            <wp:effectExtent l="0" t="0" r="12700" b="10160"/>
            <wp:docPr id="200796653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34F558D4-E395-31F9-74A0-BF2BCE1C49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F5F6BE" w14:textId="2177C5E5" w:rsidR="00D878DB" w:rsidRPr="00554A00" w:rsidRDefault="00D878DB" w:rsidP="00554A00">
      <w:pPr>
        <w:tabs>
          <w:tab w:val="clear" w:pos="709"/>
          <w:tab w:val="clear" w:pos="1701"/>
          <w:tab w:val="left" w:pos="284"/>
        </w:tabs>
        <w:spacing w:line="360" w:lineRule="auto"/>
        <w:rPr>
          <w:b/>
          <w:color w:val="000000"/>
          <w:sz w:val="22"/>
          <w:szCs w:val="22"/>
        </w:rPr>
      </w:pPr>
      <w:r w:rsidRPr="007218C2">
        <w:rPr>
          <w:color w:val="000000"/>
          <w:sz w:val="22"/>
          <w:szCs w:val="22"/>
        </w:rPr>
        <w:t xml:space="preserve">Žiakov končiacich školskú dochádzku </w:t>
      </w:r>
      <w:r w:rsidRPr="0002590A">
        <w:rPr>
          <w:b/>
          <w:bCs/>
          <w:sz w:val="22"/>
          <w:szCs w:val="22"/>
        </w:rPr>
        <w:t>v nižších ročníkoch</w:t>
      </w:r>
      <w:r w:rsidRPr="0002590A">
        <w:rPr>
          <w:sz w:val="22"/>
          <w:szCs w:val="22"/>
        </w:rPr>
        <w:t xml:space="preserve"> </w:t>
      </w:r>
      <w:r w:rsidRPr="007218C2">
        <w:rPr>
          <w:color w:val="000000"/>
          <w:sz w:val="22"/>
          <w:szCs w:val="22"/>
        </w:rPr>
        <w:t>sme nemali a teda na 2-ročný učebný odbor na SOŠ ne</w:t>
      </w:r>
      <w:r w:rsidR="00CF03B1">
        <w:rPr>
          <w:color w:val="000000"/>
          <w:sz w:val="22"/>
          <w:szCs w:val="22"/>
        </w:rPr>
        <w:t>šiel</w:t>
      </w:r>
      <w:r w:rsidRPr="007218C2">
        <w:rPr>
          <w:color w:val="000000"/>
          <w:sz w:val="22"/>
          <w:szCs w:val="22"/>
        </w:rPr>
        <w:t xml:space="preserve"> nikto (min. šk. r. 0).</w:t>
      </w:r>
    </w:p>
    <w:sectPr w:rsidR="00D878DB" w:rsidRPr="00554A00" w:rsidSect="004913EE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481E" w14:textId="77777777" w:rsidR="001528BC" w:rsidRDefault="001528BC">
      <w:r>
        <w:separator/>
      </w:r>
    </w:p>
  </w:endnote>
  <w:endnote w:type="continuationSeparator" w:id="0">
    <w:p w14:paraId="59B33653" w14:textId="77777777" w:rsidR="001528BC" w:rsidRDefault="0015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48C8" w14:textId="77777777" w:rsidR="00C221BE" w:rsidRDefault="00C221BE">
    <w:pPr>
      <w:pStyle w:val="Pta"/>
      <w:framePr w:wrap="around" w:vAnchor="text" w:hAnchor="margin" w:xAlign="center" w:y="1"/>
      <w:rPr>
        <w:rStyle w:val="slostrany"/>
        <w:sz w:val="16"/>
        <w:szCs w:val="16"/>
      </w:rPr>
    </w:pPr>
    <w:r>
      <w:rPr>
        <w:rStyle w:val="slostrany"/>
        <w:sz w:val="16"/>
        <w:szCs w:val="16"/>
      </w:rPr>
      <w:fldChar w:fldCharType="begin"/>
    </w:r>
    <w:r>
      <w:rPr>
        <w:rStyle w:val="slostrany"/>
        <w:sz w:val="16"/>
        <w:szCs w:val="16"/>
      </w:rPr>
      <w:instrText xml:space="preserve">PAGE  </w:instrText>
    </w:r>
    <w:r>
      <w:rPr>
        <w:rStyle w:val="slostrany"/>
        <w:sz w:val="16"/>
        <w:szCs w:val="16"/>
      </w:rPr>
      <w:fldChar w:fldCharType="end"/>
    </w:r>
  </w:p>
  <w:p w14:paraId="4E4CCEA9" w14:textId="77777777" w:rsidR="00C221BE" w:rsidRDefault="00C221BE">
    <w:pPr>
      <w:pStyle w:val="Pta"/>
      <w:rPr>
        <w:sz w:val="16"/>
        <w:szCs w:val="16"/>
      </w:rPr>
    </w:pPr>
  </w:p>
  <w:p w14:paraId="73A11776" w14:textId="77777777" w:rsidR="00C221BE" w:rsidRDefault="00C221BE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1176" w14:textId="4899E260" w:rsidR="00C221BE" w:rsidRDefault="00C221BE">
    <w:pPr>
      <w:pStyle w:val="Pta"/>
      <w:framePr w:wrap="around" w:vAnchor="text" w:hAnchor="margin" w:xAlign="center" w:y="1"/>
      <w:rPr>
        <w:rStyle w:val="slostrany"/>
        <w:sz w:val="16"/>
        <w:szCs w:val="16"/>
      </w:rPr>
    </w:pPr>
    <w:r>
      <w:rPr>
        <w:rStyle w:val="slostrany"/>
        <w:sz w:val="16"/>
        <w:szCs w:val="16"/>
      </w:rPr>
      <w:fldChar w:fldCharType="begin"/>
    </w:r>
    <w:r>
      <w:rPr>
        <w:rStyle w:val="slostrany"/>
        <w:sz w:val="16"/>
        <w:szCs w:val="16"/>
      </w:rPr>
      <w:instrText xml:space="preserve">PAGE  </w:instrText>
    </w:r>
    <w:r>
      <w:rPr>
        <w:rStyle w:val="slostrany"/>
        <w:sz w:val="16"/>
        <w:szCs w:val="16"/>
      </w:rPr>
      <w:fldChar w:fldCharType="separate"/>
    </w:r>
    <w:r w:rsidR="00DB3E45">
      <w:rPr>
        <w:rStyle w:val="slostrany"/>
        <w:noProof/>
        <w:sz w:val="16"/>
        <w:szCs w:val="16"/>
      </w:rPr>
      <w:t>3</w:t>
    </w:r>
    <w:r>
      <w:rPr>
        <w:rStyle w:val="slostrany"/>
        <w:sz w:val="16"/>
        <w:szCs w:val="16"/>
      </w:rPr>
      <w:fldChar w:fldCharType="end"/>
    </w:r>
  </w:p>
  <w:p w14:paraId="57C9C285" w14:textId="77777777" w:rsidR="00C221BE" w:rsidRDefault="00C221BE">
    <w:pPr>
      <w:pStyle w:val="Pta"/>
      <w:rPr>
        <w:sz w:val="16"/>
        <w:szCs w:val="16"/>
      </w:rPr>
    </w:pPr>
  </w:p>
  <w:p w14:paraId="72383C4F" w14:textId="77777777" w:rsidR="00C221BE" w:rsidRDefault="00C221B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2FC8" w14:textId="77777777" w:rsidR="001528BC" w:rsidRDefault="001528BC">
      <w:r>
        <w:separator/>
      </w:r>
    </w:p>
  </w:footnote>
  <w:footnote w:type="continuationSeparator" w:id="0">
    <w:p w14:paraId="1A49F813" w14:textId="77777777" w:rsidR="001528BC" w:rsidRDefault="0015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C6BD" w14:textId="77777777" w:rsidR="00E37D06" w:rsidRDefault="00E37D06">
    <w:pPr>
      <w:pStyle w:val="Hlavika"/>
      <w:jc w:val="center"/>
    </w:pPr>
  </w:p>
  <w:p w14:paraId="64B6140E" w14:textId="77777777" w:rsidR="00E37D06" w:rsidRDefault="00E37D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339"/>
    <w:multiLevelType w:val="hybridMultilevel"/>
    <w:tmpl w:val="FDB6FD8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773CC"/>
    <w:multiLevelType w:val="multilevel"/>
    <w:tmpl w:val="F8625A42"/>
    <w:lvl w:ilvl="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34EC"/>
    <w:multiLevelType w:val="hybridMultilevel"/>
    <w:tmpl w:val="ECDC775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A1290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6FAD"/>
    <w:multiLevelType w:val="hybridMultilevel"/>
    <w:tmpl w:val="3CBE9F84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9AD5ACD"/>
    <w:multiLevelType w:val="hybridMultilevel"/>
    <w:tmpl w:val="671E44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8D7"/>
    <w:multiLevelType w:val="hybridMultilevel"/>
    <w:tmpl w:val="925663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514FD0"/>
    <w:multiLevelType w:val="multilevel"/>
    <w:tmpl w:val="824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65A3C"/>
    <w:multiLevelType w:val="hybridMultilevel"/>
    <w:tmpl w:val="F8DA460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10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EB9106B"/>
    <w:multiLevelType w:val="hybridMultilevel"/>
    <w:tmpl w:val="040698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373458"/>
    <w:multiLevelType w:val="hybridMultilevel"/>
    <w:tmpl w:val="824C45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F7451"/>
    <w:multiLevelType w:val="hybridMultilevel"/>
    <w:tmpl w:val="444806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17BD"/>
    <w:multiLevelType w:val="hybridMultilevel"/>
    <w:tmpl w:val="A232F1B0"/>
    <w:lvl w:ilvl="0" w:tplc="8F88FF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14DD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E08E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C62BE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F4F5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0A82B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18FE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18FA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1C10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377385A"/>
    <w:multiLevelType w:val="singleLevel"/>
    <w:tmpl w:val="2C120486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4" w15:restartNumberingAfterBreak="0">
    <w:nsid w:val="24B038A5"/>
    <w:multiLevelType w:val="hybridMultilevel"/>
    <w:tmpl w:val="9C9EED74"/>
    <w:lvl w:ilvl="0" w:tplc="E77AB5B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36AEC"/>
    <w:multiLevelType w:val="hybridMultilevel"/>
    <w:tmpl w:val="45006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42709"/>
    <w:multiLevelType w:val="hybridMultilevel"/>
    <w:tmpl w:val="9E0CB5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438C7"/>
    <w:multiLevelType w:val="hybridMultilevel"/>
    <w:tmpl w:val="E58606A4"/>
    <w:lvl w:ilvl="0" w:tplc="3244D83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9491E"/>
    <w:multiLevelType w:val="singleLevel"/>
    <w:tmpl w:val="AC8E68E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9" w15:restartNumberingAfterBreak="0">
    <w:nsid w:val="301C5447"/>
    <w:multiLevelType w:val="singleLevel"/>
    <w:tmpl w:val="CA5CCA8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0" w15:restartNumberingAfterBreak="0">
    <w:nsid w:val="34887389"/>
    <w:multiLevelType w:val="hybridMultilevel"/>
    <w:tmpl w:val="6F268F7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3214E"/>
    <w:multiLevelType w:val="multilevel"/>
    <w:tmpl w:val="9E0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64788"/>
    <w:multiLevelType w:val="singleLevel"/>
    <w:tmpl w:val="AC8E68E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3" w15:restartNumberingAfterBreak="0">
    <w:nsid w:val="3CC50375"/>
    <w:multiLevelType w:val="hybridMultilevel"/>
    <w:tmpl w:val="973ECA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4F70B2"/>
    <w:multiLevelType w:val="hybridMultilevel"/>
    <w:tmpl w:val="658413A0"/>
    <w:lvl w:ilvl="0" w:tplc="E77AB5B2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C69CC"/>
    <w:multiLevelType w:val="hybridMultilevel"/>
    <w:tmpl w:val="BFE0AC58"/>
    <w:lvl w:ilvl="0" w:tplc="1B04EA3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9533AD"/>
    <w:multiLevelType w:val="singleLevel"/>
    <w:tmpl w:val="6E704B48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7" w15:restartNumberingAfterBreak="0">
    <w:nsid w:val="49A21C04"/>
    <w:multiLevelType w:val="hybridMultilevel"/>
    <w:tmpl w:val="163405B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61E6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683CB3"/>
    <w:multiLevelType w:val="hybridMultilevel"/>
    <w:tmpl w:val="A5869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C4DD2"/>
    <w:multiLevelType w:val="hybridMultilevel"/>
    <w:tmpl w:val="562E89D2"/>
    <w:lvl w:ilvl="0" w:tplc="D16008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4E0A4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4E01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8EA7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32216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9E7A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14A0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8CA2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5815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567758C2"/>
    <w:multiLevelType w:val="singleLevel"/>
    <w:tmpl w:val="90B28EA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56AF3723"/>
    <w:multiLevelType w:val="multilevel"/>
    <w:tmpl w:val="87A8CE5E"/>
    <w:lvl w:ilvl="0">
      <w:numFmt w:val="bullet"/>
      <w:lvlText w:val="-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5C2ED1"/>
    <w:multiLevelType w:val="hybridMultilevel"/>
    <w:tmpl w:val="9500C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916CDF"/>
    <w:multiLevelType w:val="hybridMultilevel"/>
    <w:tmpl w:val="00B6C50E"/>
    <w:lvl w:ilvl="0" w:tplc="AC8E68EA">
      <w:numFmt w:val="bullet"/>
      <w:lvlText w:val="-"/>
      <w:lvlJc w:val="left"/>
      <w:pPr>
        <w:ind w:left="178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05B45B4"/>
    <w:multiLevelType w:val="singleLevel"/>
    <w:tmpl w:val="B5B0D55C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6" w15:restartNumberingAfterBreak="0">
    <w:nsid w:val="62CF6554"/>
    <w:multiLevelType w:val="hybridMultilevel"/>
    <w:tmpl w:val="48A2FB82"/>
    <w:lvl w:ilvl="0" w:tplc="E77AB5B2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F94ABC"/>
    <w:multiLevelType w:val="hybridMultilevel"/>
    <w:tmpl w:val="C83428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23B60"/>
    <w:multiLevelType w:val="singleLevel"/>
    <w:tmpl w:val="AC8E68E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9" w15:restartNumberingAfterBreak="0">
    <w:nsid w:val="6C1D5C6E"/>
    <w:multiLevelType w:val="hybridMultilevel"/>
    <w:tmpl w:val="6CFC6B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2F395F"/>
    <w:multiLevelType w:val="hybridMultilevel"/>
    <w:tmpl w:val="42645B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29206B"/>
    <w:multiLevelType w:val="multilevel"/>
    <w:tmpl w:val="A5869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24A9E"/>
    <w:multiLevelType w:val="hybridMultilevel"/>
    <w:tmpl w:val="97CAA3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C743E"/>
    <w:multiLevelType w:val="hybridMultilevel"/>
    <w:tmpl w:val="87A8CE5E"/>
    <w:lvl w:ilvl="0" w:tplc="AC8E68E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C01F0F"/>
    <w:multiLevelType w:val="hybridMultilevel"/>
    <w:tmpl w:val="E528F4AC"/>
    <w:lvl w:ilvl="0" w:tplc="E8EC5F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D797A"/>
    <w:multiLevelType w:val="hybridMultilevel"/>
    <w:tmpl w:val="14EA9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B7D09"/>
    <w:multiLevelType w:val="hybridMultilevel"/>
    <w:tmpl w:val="ED54401E"/>
    <w:lvl w:ilvl="0" w:tplc="041B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99570796">
    <w:abstractNumId w:val="19"/>
  </w:num>
  <w:num w:numId="2" w16cid:durableId="1870727130">
    <w:abstractNumId w:val="31"/>
  </w:num>
  <w:num w:numId="3" w16cid:durableId="146165906">
    <w:abstractNumId w:val="8"/>
  </w:num>
  <w:num w:numId="4" w16cid:durableId="1839807956">
    <w:abstractNumId w:val="35"/>
  </w:num>
  <w:num w:numId="5" w16cid:durableId="92089134">
    <w:abstractNumId w:val="26"/>
  </w:num>
  <w:num w:numId="6" w16cid:durableId="1277328256">
    <w:abstractNumId w:val="18"/>
  </w:num>
  <w:num w:numId="7" w16cid:durableId="467434806">
    <w:abstractNumId w:val="22"/>
  </w:num>
  <w:num w:numId="8" w16cid:durableId="163515036">
    <w:abstractNumId w:val="38"/>
  </w:num>
  <w:num w:numId="9" w16cid:durableId="646276186">
    <w:abstractNumId w:val="13"/>
  </w:num>
  <w:num w:numId="10" w16cid:durableId="1428647378">
    <w:abstractNumId w:val="10"/>
  </w:num>
  <w:num w:numId="11" w16cid:durableId="671491724">
    <w:abstractNumId w:val="43"/>
  </w:num>
  <w:num w:numId="12" w16cid:durableId="1708335658">
    <w:abstractNumId w:val="34"/>
  </w:num>
  <w:num w:numId="13" w16cid:durableId="649945611">
    <w:abstractNumId w:val="6"/>
  </w:num>
  <w:num w:numId="14" w16cid:durableId="468673042">
    <w:abstractNumId w:val="16"/>
  </w:num>
  <w:num w:numId="15" w16cid:durableId="1250626569">
    <w:abstractNumId w:val="21"/>
  </w:num>
  <w:num w:numId="16" w16cid:durableId="1477379647">
    <w:abstractNumId w:val="42"/>
  </w:num>
  <w:num w:numId="17" w16cid:durableId="1383676527">
    <w:abstractNumId w:val="4"/>
  </w:num>
  <w:num w:numId="18" w16cid:durableId="1590046455">
    <w:abstractNumId w:val="27"/>
  </w:num>
  <w:num w:numId="19" w16cid:durableId="127403802">
    <w:abstractNumId w:val="2"/>
  </w:num>
  <w:num w:numId="20" w16cid:durableId="2066563077">
    <w:abstractNumId w:val="11"/>
  </w:num>
  <w:num w:numId="21" w16cid:durableId="61608159">
    <w:abstractNumId w:val="23"/>
  </w:num>
  <w:num w:numId="22" w16cid:durableId="1455370898">
    <w:abstractNumId w:val="44"/>
  </w:num>
  <w:num w:numId="23" w16cid:durableId="98841890">
    <w:abstractNumId w:val="17"/>
  </w:num>
  <w:num w:numId="24" w16cid:durableId="793518597">
    <w:abstractNumId w:val="29"/>
  </w:num>
  <w:num w:numId="25" w16cid:durableId="1051267477">
    <w:abstractNumId w:val="41"/>
  </w:num>
  <w:num w:numId="26" w16cid:durableId="452793579">
    <w:abstractNumId w:val="37"/>
  </w:num>
  <w:num w:numId="27" w16cid:durableId="1808279272">
    <w:abstractNumId w:val="7"/>
  </w:num>
  <w:num w:numId="28" w16cid:durableId="2092894157">
    <w:abstractNumId w:val="32"/>
  </w:num>
  <w:num w:numId="29" w16cid:durableId="2133014600">
    <w:abstractNumId w:val="5"/>
  </w:num>
  <w:num w:numId="30" w16cid:durableId="559948278">
    <w:abstractNumId w:val="0"/>
  </w:num>
  <w:num w:numId="31" w16cid:durableId="1815835909">
    <w:abstractNumId w:val="24"/>
  </w:num>
  <w:num w:numId="32" w16cid:durableId="806095063">
    <w:abstractNumId w:val="46"/>
  </w:num>
  <w:num w:numId="33" w16cid:durableId="367417586">
    <w:abstractNumId w:val="14"/>
  </w:num>
  <w:num w:numId="34" w16cid:durableId="948319835">
    <w:abstractNumId w:val="36"/>
  </w:num>
  <w:num w:numId="35" w16cid:durableId="1032223589">
    <w:abstractNumId w:val="25"/>
  </w:num>
  <w:num w:numId="36" w16cid:durableId="1445659059">
    <w:abstractNumId w:val="40"/>
  </w:num>
  <w:num w:numId="37" w16cid:durableId="44792242">
    <w:abstractNumId w:val="20"/>
  </w:num>
  <w:num w:numId="38" w16cid:durableId="1178812127">
    <w:abstractNumId w:val="45"/>
  </w:num>
  <w:num w:numId="39" w16cid:durableId="1828280615">
    <w:abstractNumId w:val="3"/>
  </w:num>
  <w:num w:numId="40" w16cid:durableId="247468091">
    <w:abstractNumId w:val="9"/>
  </w:num>
  <w:num w:numId="41" w16cid:durableId="215551808">
    <w:abstractNumId w:val="1"/>
  </w:num>
  <w:num w:numId="42" w16cid:durableId="2007436597">
    <w:abstractNumId w:val="28"/>
  </w:num>
  <w:num w:numId="43" w16cid:durableId="1773472331">
    <w:abstractNumId w:val="15"/>
  </w:num>
  <w:num w:numId="44" w16cid:durableId="1530996339">
    <w:abstractNumId w:val="12"/>
  </w:num>
  <w:num w:numId="45" w16cid:durableId="1045176403">
    <w:abstractNumId w:val="30"/>
  </w:num>
  <w:num w:numId="46" w16cid:durableId="2143880234">
    <w:abstractNumId w:val="33"/>
  </w:num>
  <w:num w:numId="47" w16cid:durableId="61355777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5C"/>
    <w:rsid w:val="0000022F"/>
    <w:rsid w:val="00002A02"/>
    <w:rsid w:val="0000708D"/>
    <w:rsid w:val="00020BD3"/>
    <w:rsid w:val="0002590A"/>
    <w:rsid w:val="00030B6C"/>
    <w:rsid w:val="00045EF4"/>
    <w:rsid w:val="00047CCF"/>
    <w:rsid w:val="00056A28"/>
    <w:rsid w:val="000610E2"/>
    <w:rsid w:val="00063482"/>
    <w:rsid w:val="00074749"/>
    <w:rsid w:val="000A31D5"/>
    <w:rsid w:val="000A3C34"/>
    <w:rsid w:val="000A5BC6"/>
    <w:rsid w:val="000A7748"/>
    <w:rsid w:val="000B5646"/>
    <w:rsid w:val="000D260D"/>
    <w:rsid w:val="000D33DA"/>
    <w:rsid w:val="000D71CA"/>
    <w:rsid w:val="000D77B1"/>
    <w:rsid w:val="000D78EE"/>
    <w:rsid w:val="000F298E"/>
    <w:rsid w:val="000F2D2C"/>
    <w:rsid w:val="00106200"/>
    <w:rsid w:val="00112B45"/>
    <w:rsid w:val="00113287"/>
    <w:rsid w:val="001146E7"/>
    <w:rsid w:val="00115392"/>
    <w:rsid w:val="001205A4"/>
    <w:rsid w:val="00131469"/>
    <w:rsid w:val="00131E8A"/>
    <w:rsid w:val="00132911"/>
    <w:rsid w:val="00144E10"/>
    <w:rsid w:val="001458D5"/>
    <w:rsid w:val="0015091E"/>
    <w:rsid w:val="001517E8"/>
    <w:rsid w:val="001528BC"/>
    <w:rsid w:val="00154C0E"/>
    <w:rsid w:val="00157502"/>
    <w:rsid w:val="0016175D"/>
    <w:rsid w:val="00162F9B"/>
    <w:rsid w:val="00167653"/>
    <w:rsid w:val="00172C93"/>
    <w:rsid w:val="00173C61"/>
    <w:rsid w:val="001868CB"/>
    <w:rsid w:val="00192E98"/>
    <w:rsid w:val="001960C2"/>
    <w:rsid w:val="001A05E1"/>
    <w:rsid w:val="001B5B8F"/>
    <w:rsid w:val="001C5B13"/>
    <w:rsid w:val="001E0E8C"/>
    <w:rsid w:val="0020695A"/>
    <w:rsid w:val="00210E83"/>
    <w:rsid w:val="002208A9"/>
    <w:rsid w:val="00221B37"/>
    <w:rsid w:val="0023114D"/>
    <w:rsid w:val="00232DE7"/>
    <w:rsid w:val="00234B79"/>
    <w:rsid w:val="0023789B"/>
    <w:rsid w:val="00243CF8"/>
    <w:rsid w:val="00245499"/>
    <w:rsid w:val="00245ABC"/>
    <w:rsid w:val="00252624"/>
    <w:rsid w:val="002545BF"/>
    <w:rsid w:val="00265416"/>
    <w:rsid w:val="00270BEA"/>
    <w:rsid w:val="00273B9C"/>
    <w:rsid w:val="00284001"/>
    <w:rsid w:val="00286627"/>
    <w:rsid w:val="00295D45"/>
    <w:rsid w:val="00295E7D"/>
    <w:rsid w:val="002A4E26"/>
    <w:rsid w:val="002A57B3"/>
    <w:rsid w:val="002B103C"/>
    <w:rsid w:val="002B3BD2"/>
    <w:rsid w:val="002C69A9"/>
    <w:rsid w:val="002C6D2B"/>
    <w:rsid w:val="002D2BF0"/>
    <w:rsid w:val="002D4EA5"/>
    <w:rsid w:val="002D6931"/>
    <w:rsid w:val="002E1658"/>
    <w:rsid w:val="00314537"/>
    <w:rsid w:val="00342D09"/>
    <w:rsid w:val="00344346"/>
    <w:rsid w:val="0034527D"/>
    <w:rsid w:val="0034585E"/>
    <w:rsid w:val="00350367"/>
    <w:rsid w:val="00353946"/>
    <w:rsid w:val="0035595B"/>
    <w:rsid w:val="00356F5B"/>
    <w:rsid w:val="0036213C"/>
    <w:rsid w:val="00372EBA"/>
    <w:rsid w:val="00375F78"/>
    <w:rsid w:val="003810AA"/>
    <w:rsid w:val="0038183B"/>
    <w:rsid w:val="003835B4"/>
    <w:rsid w:val="00391E23"/>
    <w:rsid w:val="003949AE"/>
    <w:rsid w:val="00396B50"/>
    <w:rsid w:val="003A1681"/>
    <w:rsid w:val="003A3E7F"/>
    <w:rsid w:val="003A7550"/>
    <w:rsid w:val="003B1B7B"/>
    <w:rsid w:val="003B400D"/>
    <w:rsid w:val="003C0F71"/>
    <w:rsid w:val="003C334C"/>
    <w:rsid w:val="003C7E64"/>
    <w:rsid w:val="003D4D3C"/>
    <w:rsid w:val="003D73F9"/>
    <w:rsid w:val="00421F29"/>
    <w:rsid w:val="0044344B"/>
    <w:rsid w:val="004451E6"/>
    <w:rsid w:val="00447E9D"/>
    <w:rsid w:val="004540F7"/>
    <w:rsid w:val="004556DD"/>
    <w:rsid w:val="004567C9"/>
    <w:rsid w:val="00460DC2"/>
    <w:rsid w:val="004913EE"/>
    <w:rsid w:val="004A6CF0"/>
    <w:rsid w:val="004B198D"/>
    <w:rsid w:val="004D1965"/>
    <w:rsid w:val="004D4FEF"/>
    <w:rsid w:val="004E44EF"/>
    <w:rsid w:val="004F148D"/>
    <w:rsid w:val="00510A62"/>
    <w:rsid w:val="00515624"/>
    <w:rsid w:val="00520C16"/>
    <w:rsid w:val="00523CFC"/>
    <w:rsid w:val="00523F8C"/>
    <w:rsid w:val="0052601C"/>
    <w:rsid w:val="0052638C"/>
    <w:rsid w:val="00527095"/>
    <w:rsid w:val="0053208B"/>
    <w:rsid w:val="00536C88"/>
    <w:rsid w:val="00536D33"/>
    <w:rsid w:val="005415E1"/>
    <w:rsid w:val="00544AF7"/>
    <w:rsid w:val="0054526B"/>
    <w:rsid w:val="00554A00"/>
    <w:rsid w:val="00566B46"/>
    <w:rsid w:val="005730C8"/>
    <w:rsid w:val="005771C4"/>
    <w:rsid w:val="005824EE"/>
    <w:rsid w:val="00586A6C"/>
    <w:rsid w:val="0059102A"/>
    <w:rsid w:val="005941B2"/>
    <w:rsid w:val="005966F6"/>
    <w:rsid w:val="005A34BE"/>
    <w:rsid w:val="005B14F7"/>
    <w:rsid w:val="005B419E"/>
    <w:rsid w:val="005B5E5F"/>
    <w:rsid w:val="005C579E"/>
    <w:rsid w:val="005C58AD"/>
    <w:rsid w:val="005D773C"/>
    <w:rsid w:val="005E184B"/>
    <w:rsid w:val="005E65B6"/>
    <w:rsid w:val="005F0928"/>
    <w:rsid w:val="005F5ED6"/>
    <w:rsid w:val="00606237"/>
    <w:rsid w:val="00610957"/>
    <w:rsid w:val="006146E1"/>
    <w:rsid w:val="006307AD"/>
    <w:rsid w:val="00641E90"/>
    <w:rsid w:val="006432F8"/>
    <w:rsid w:val="006530F3"/>
    <w:rsid w:val="006535E1"/>
    <w:rsid w:val="00655F82"/>
    <w:rsid w:val="006732D6"/>
    <w:rsid w:val="00673D65"/>
    <w:rsid w:val="006847DD"/>
    <w:rsid w:val="00684DCD"/>
    <w:rsid w:val="006911D5"/>
    <w:rsid w:val="00691C7A"/>
    <w:rsid w:val="0069381A"/>
    <w:rsid w:val="0069404C"/>
    <w:rsid w:val="00694BD6"/>
    <w:rsid w:val="00697505"/>
    <w:rsid w:val="006A5CE4"/>
    <w:rsid w:val="006B7E62"/>
    <w:rsid w:val="006C1BC2"/>
    <w:rsid w:val="006C29A6"/>
    <w:rsid w:val="006D14AE"/>
    <w:rsid w:val="006F311D"/>
    <w:rsid w:val="007218C2"/>
    <w:rsid w:val="00722403"/>
    <w:rsid w:val="00723C5F"/>
    <w:rsid w:val="00736582"/>
    <w:rsid w:val="00743771"/>
    <w:rsid w:val="0074431C"/>
    <w:rsid w:val="00747456"/>
    <w:rsid w:val="0075132F"/>
    <w:rsid w:val="00760CDC"/>
    <w:rsid w:val="00762C94"/>
    <w:rsid w:val="00771DDA"/>
    <w:rsid w:val="0077635C"/>
    <w:rsid w:val="00777D64"/>
    <w:rsid w:val="00786FFF"/>
    <w:rsid w:val="00797DFC"/>
    <w:rsid w:val="007A2565"/>
    <w:rsid w:val="007A44C8"/>
    <w:rsid w:val="007A4C3D"/>
    <w:rsid w:val="007A7143"/>
    <w:rsid w:val="007B1C2D"/>
    <w:rsid w:val="007B60C7"/>
    <w:rsid w:val="007D183B"/>
    <w:rsid w:val="007E225A"/>
    <w:rsid w:val="007E4CBD"/>
    <w:rsid w:val="007E50DC"/>
    <w:rsid w:val="007F3377"/>
    <w:rsid w:val="007F59D9"/>
    <w:rsid w:val="007F7402"/>
    <w:rsid w:val="00812E40"/>
    <w:rsid w:val="0083163C"/>
    <w:rsid w:val="00845AD2"/>
    <w:rsid w:val="00872815"/>
    <w:rsid w:val="008A0E73"/>
    <w:rsid w:val="008A35A8"/>
    <w:rsid w:val="008A7BFF"/>
    <w:rsid w:val="008D0E82"/>
    <w:rsid w:val="008D4005"/>
    <w:rsid w:val="008D5F17"/>
    <w:rsid w:val="008E194C"/>
    <w:rsid w:val="008F4A4B"/>
    <w:rsid w:val="00915948"/>
    <w:rsid w:val="009164E7"/>
    <w:rsid w:val="00931675"/>
    <w:rsid w:val="00933506"/>
    <w:rsid w:val="009424DC"/>
    <w:rsid w:val="00947002"/>
    <w:rsid w:val="0096631F"/>
    <w:rsid w:val="0097683B"/>
    <w:rsid w:val="009854CA"/>
    <w:rsid w:val="0099345F"/>
    <w:rsid w:val="009A0A33"/>
    <w:rsid w:val="009A24F2"/>
    <w:rsid w:val="009A3E86"/>
    <w:rsid w:val="009B61E9"/>
    <w:rsid w:val="009C2100"/>
    <w:rsid w:val="009C69BF"/>
    <w:rsid w:val="009C6CC6"/>
    <w:rsid w:val="009D1AE4"/>
    <w:rsid w:val="009D321B"/>
    <w:rsid w:val="009D3F0C"/>
    <w:rsid w:val="009D4122"/>
    <w:rsid w:val="009E1BB1"/>
    <w:rsid w:val="009E5C4D"/>
    <w:rsid w:val="00A06A1E"/>
    <w:rsid w:val="00A12410"/>
    <w:rsid w:val="00A27122"/>
    <w:rsid w:val="00A30F22"/>
    <w:rsid w:val="00A42F32"/>
    <w:rsid w:val="00A51D39"/>
    <w:rsid w:val="00A55BF6"/>
    <w:rsid w:val="00A612E4"/>
    <w:rsid w:val="00A72D27"/>
    <w:rsid w:val="00A73432"/>
    <w:rsid w:val="00A9703D"/>
    <w:rsid w:val="00AB1CE8"/>
    <w:rsid w:val="00AD70DC"/>
    <w:rsid w:val="00AE2421"/>
    <w:rsid w:val="00AE406F"/>
    <w:rsid w:val="00AE766D"/>
    <w:rsid w:val="00AF2EF5"/>
    <w:rsid w:val="00AF3080"/>
    <w:rsid w:val="00AF6266"/>
    <w:rsid w:val="00B05DAB"/>
    <w:rsid w:val="00B12151"/>
    <w:rsid w:val="00B15153"/>
    <w:rsid w:val="00B20C93"/>
    <w:rsid w:val="00B338CC"/>
    <w:rsid w:val="00B33F08"/>
    <w:rsid w:val="00B73B91"/>
    <w:rsid w:val="00B81D80"/>
    <w:rsid w:val="00B95962"/>
    <w:rsid w:val="00B97BA9"/>
    <w:rsid w:val="00BA1672"/>
    <w:rsid w:val="00BC0BDA"/>
    <w:rsid w:val="00BD13AD"/>
    <w:rsid w:val="00BD1DFB"/>
    <w:rsid w:val="00BF46EC"/>
    <w:rsid w:val="00C037F1"/>
    <w:rsid w:val="00C03815"/>
    <w:rsid w:val="00C071E5"/>
    <w:rsid w:val="00C221BE"/>
    <w:rsid w:val="00C23CEC"/>
    <w:rsid w:val="00C2437A"/>
    <w:rsid w:val="00C37EE9"/>
    <w:rsid w:val="00C60F1F"/>
    <w:rsid w:val="00C7117D"/>
    <w:rsid w:val="00C74403"/>
    <w:rsid w:val="00C76799"/>
    <w:rsid w:val="00C86545"/>
    <w:rsid w:val="00C877F3"/>
    <w:rsid w:val="00C928D8"/>
    <w:rsid w:val="00C9467F"/>
    <w:rsid w:val="00CA1FA7"/>
    <w:rsid w:val="00CA3E68"/>
    <w:rsid w:val="00CA5455"/>
    <w:rsid w:val="00CB56D4"/>
    <w:rsid w:val="00CB5EFD"/>
    <w:rsid w:val="00CC0F24"/>
    <w:rsid w:val="00CE0564"/>
    <w:rsid w:val="00CE310C"/>
    <w:rsid w:val="00CE31D9"/>
    <w:rsid w:val="00CE3477"/>
    <w:rsid w:val="00CE3AA9"/>
    <w:rsid w:val="00CE4975"/>
    <w:rsid w:val="00CF03B1"/>
    <w:rsid w:val="00CF1996"/>
    <w:rsid w:val="00CF3E51"/>
    <w:rsid w:val="00D00E9A"/>
    <w:rsid w:val="00D02CDA"/>
    <w:rsid w:val="00D04226"/>
    <w:rsid w:val="00D11FE0"/>
    <w:rsid w:val="00D12AFA"/>
    <w:rsid w:val="00D16C50"/>
    <w:rsid w:val="00D24902"/>
    <w:rsid w:val="00D2763F"/>
    <w:rsid w:val="00D34300"/>
    <w:rsid w:val="00D35643"/>
    <w:rsid w:val="00D41023"/>
    <w:rsid w:val="00D4395C"/>
    <w:rsid w:val="00D50B73"/>
    <w:rsid w:val="00D6123C"/>
    <w:rsid w:val="00D85F80"/>
    <w:rsid w:val="00D878DB"/>
    <w:rsid w:val="00D87FF0"/>
    <w:rsid w:val="00D95325"/>
    <w:rsid w:val="00D97EC2"/>
    <w:rsid w:val="00DA0E6E"/>
    <w:rsid w:val="00DB1630"/>
    <w:rsid w:val="00DB3E45"/>
    <w:rsid w:val="00DB599B"/>
    <w:rsid w:val="00DC19DE"/>
    <w:rsid w:val="00DD1278"/>
    <w:rsid w:val="00DD12A6"/>
    <w:rsid w:val="00DD6E7C"/>
    <w:rsid w:val="00DE47B3"/>
    <w:rsid w:val="00DE63C8"/>
    <w:rsid w:val="00DF0B99"/>
    <w:rsid w:val="00E00D2F"/>
    <w:rsid w:val="00E179CF"/>
    <w:rsid w:val="00E17E8E"/>
    <w:rsid w:val="00E2067B"/>
    <w:rsid w:val="00E209EF"/>
    <w:rsid w:val="00E24B46"/>
    <w:rsid w:val="00E34801"/>
    <w:rsid w:val="00E34EF2"/>
    <w:rsid w:val="00E37D06"/>
    <w:rsid w:val="00E42C15"/>
    <w:rsid w:val="00E50086"/>
    <w:rsid w:val="00E511A0"/>
    <w:rsid w:val="00E65373"/>
    <w:rsid w:val="00E82A56"/>
    <w:rsid w:val="00E82A86"/>
    <w:rsid w:val="00E93ABB"/>
    <w:rsid w:val="00EA4652"/>
    <w:rsid w:val="00EA6922"/>
    <w:rsid w:val="00EB07BF"/>
    <w:rsid w:val="00EB6A98"/>
    <w:rsid w:val="00EC2CFE"/>
    <w:rsid w:val="00EC3A1E"/>
    <w:rsid w:val="00ED1890"/>
    <w:rsid w:val="00ED50CC"/>
    <w:rsid w:val="00EE4D79"/>
    <w:rsid w:val="00EF1AD6"/>
    <w:rsid w:val="00EF2294"/>
    <w:rsid w:val="00EF4A92"/>
    <w:rsid w:val="00EF636B"/>
    <w:rsid w:val="00EF7D68"/>
    <w:rsid w:val="00F0041A"/>
    <w:rsid w:val="00F12BBA"/>
    <w:rsid w:val="00F21822"/>
    <w:rsid w:val="00F223AB"/>
    <w:rsid w:val="00F26293"/>
    <w:rsid w:val="00F30065"/>
    <w:rsid w:val="00F30ACE"/>
    <w:rsid w:val="00F3212F"/>
    <w:rsid w:val="00F33EFC"/>
    <w:rsid w:val="00F34EE6"/>
    <w:rsid w:val="00F5110A"/>
    <w:rsid w:val="00F601EC"/>
    <w:rsid w:val="00F62C24"/>
    <w:rsid w:val="00F66DBD"/>
    <w:rsid w:val="00F72B1E"/>
    <w:rsid w:val="00F76D13"/>
    <w:rsid w:val="00FA11E0"/>
    <w:rsid w:val="00FB257D"/>
    <w:rsid w:val="00FC2E0D"/>
    <w:rsid w:val="00FC3170"/>
    <w:rsid w:val="00FC6A9D"/>
    <w:rsid w:val="00FD76FA"/>
    <w:rsid w:val="00FE060E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B993C"/>
  <w15:docId w15:val="{82D1AEB3-111A-43AB-8692-C091932A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21822"/>
    <w:pPr>
      <w:tabs>
        <w:tab w:val="left" w:pos="709"/>
        <w:tab w:val="left" w:pos="1701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ind w:firstLine="709"/>
      <w:jc w:val="both"/>
    </w:pPr>
    <w:rPr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ecepty">
    <w:name w:val="Recepty"/>
    <w:pPr>
      <w:jc w:val="center"/>
    </w:pPr>
    <w:rPr>
      <w:b/>
      <w:i/>
      <w:noProof/>
      <w:sz w:val="28"/>
      <w:lang w:val="cs-CZ" w:eastAsia="cs-CZ"/>
    </w:rPr>
  </w:style>
  <w:style w:type="paragraph" w:customStyle="1" w:styleId="Recepty2">
    <w:name w:val="Recepty2"/>
    <w:basedOn w:val="Zkladntext"/>
    <w:pPr>
      <w:spacing w:after="480"/>
      <w:ind w:firstLine="0"/>
      <w:jc w:val="center"/>
    </w:pPr>
    <w:rPr>
      <w:i/>
      <w:sz w:val="22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ormlny"/>
    <w:qFormat/>
    <w:pPr>
      <w:tabs>
        <w:tab w:val="clear" w:pos="709"/>
        <w:tab w:val="clear" w:pos="1701"/>
        <w:tab w:val="left" w:pos="1134"/>
      </w:tabs>
      <w:ind w:firstLine="0"/>
      <w:jc w:val="center"/>
    </w:pPr>
    <w:rPr>
      <w:b/>
      <w:sz w:val="24"/>
    </w:rPr>
  </w:style>
  <w:style w:type="paragraph" w:styleId="Pta">
    <w:name w:val="footer"/>
    <w:basedOn w:val="Normlny"/>
    <w:pPr>
      <w:tabs>
        <w:tab w:val="clear" w:pos="709"/>
        <w:tab w:val="clear" w:pos="1701"/>
        <w:tab w:val="clear" w:pos="2268"/>
        <w:tab w:val="clear" w:pos="3402"/>
        <w:tab w:val="clear" w:pos="5670"/>
        <w:tab w:val="clear" w:pos="6804"/>
        <w:tab w:val="clear" w:pos="7938"/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lear" w:pos="709"/>
        <w:tab w:val="clear" w:pos="1701"/>
        <w:tab w:val="clear" w:pos="2268"/>
        <w:tab w:val="clear" w:pos="3402"/>
        <w:tab w:val="clear" w:pos="5670"/>
        <w:tab w:val="clear" w:pos="6804"/>
        <w:tab w:val="clear" w:pos="7938"/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y"/>
    <w:link w:val="Zkladntext2Char"/>
    <w:pPr>
      <w:spacing w:line="360" w:lineRule="auto"/>
      <w:ind w:firstLine="0"/>
    </w:pPr>
    <w:rPr>
      <w:sz w:val="19"/>
      <w:szCs w:val="19"/>
    </w:rPr>
  </w:style>
  <w:style w:type="character" w:styleId="Odkaznakomentr">
    <w:name w:val="annotation reference"/>
    <w:rsid w:val="000A5BC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A5BC6"/>
  </w:style>
  <w:style w:type="character" w:customStyle="1" w:styleId="TextkomentraChar">
    <w:name w:val="Text komentára Char"/>
    <w:link w:val="Textkomentra"/>
    <w:rsid w:val="000A5BC6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A5BC6"/>
    <w:rPr>
      <w:b/>
      <w:bCs/>
    </w:rPr>
  </w:style>
  <w:style w:type="character" w:customStyle="1" w:styleId="PredmetkomentraChar">
    <w:name w:val="Predmet komentára Char"/>
    <w:link w:val="Predmetkomentra"/>
    <w:rsid w:val="000A5BC6"/>
    <w:rPr>
      <w:b/>
      <w:bCs/>
      <w:lang w:eastAsia="cs-CZ"/>
    </w:rPr>
  </w:style>
  <w:style w:type="table" w:styleId="Mriekatabuky">
    <w:name w:val="Table Grid"/>
    <w:basedOn w:val="Normlnatabuka"/>
    <w:rsid w:val="0046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qFormat/>
    <w:rsid w:val="00510A62"/>
    <w:rPr>
      <w:b/>
      <w:bCs/>
    </w:rPr>
  </w:style>
  <w:style w:type="character" w:customStyle="1" w:styleId="HlavikaChar">
    <w:name w:val="Hlavička Char"/>
    <w:link w:val="Hlavika"/>
    <w:uiPriority w:val="99"/>
    <w:rsid w:val="00E37D06"/>
    <w:rPr>
      <w:lang w:eastAsia="cs-CZ"/>
    </w:rPr>
  </w:style>
  <w:style w:type="paragraph" w:styleId="Odsekzoznamu">
    <w:name w:val="List Paragraph"/>
    <w:basedOn w:val="Normlny"/>
    <w:uiPriority w:val="34"/>
    <w:qFormat/>
    <w:rsid w:val="00DE63C8"/>
    <w:pPr>
      <w:tabs>
        <w:tab w:val="clear" w:pos="709"/>
        <w:tab w:val="clear" w:pos="1701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ý text 2 Char"/>
    <w:link w:val="Zkladntext2"/>
    <w:rsid w:val="00B15153"/>
    <w:rPr>
      <w:sz w:val="19"/>
      <w:szCs w:val="19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17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8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/>
              <a:t>Umiestnenie žiakov 9. ročníka na SŠ v rokoch </a:t>
            </a:r>
            <a:r>
              <a:rPr lang="sk-SK" sz="1400"/>
              <a:t>2000 - 2023</a:t>
            </a:r>
            <a:endParaRPr lang="en-US" sz="1400"/>
          </a:p>
        </c:rich>
      </c:tx>
      <c:layout>
        <c:manualLayout>
          <c:xMode val="edge"/>
          <c:yMode val="edge"/>
          <c:x val="0.15680991089905247"/>
          <c:y val="2.47638425869483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tabuľka!$A$2</c:f>
              <c:strCache>
                <c:ptCount val="1"/>
                <c:pt idx="0">
                  <c:v>Gymnázia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-540000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tabuľka!$B$1:$X$1</c:f>
              <c:strCache>
                <c:ptCount val="23"/>
                <c:pt idx="0">
                  <c:v>2000/01</c:v>
                </c:pt>
                <c:pt idx="1">
                  <c:v>2001/02</c:v>
                </c:pt>
                <c:pt idx="2">
                  <c:v>2002/03</c:v>
                </c:pt>
                <c:pt idx="3">
                  <c:v>2003/04</c:v>
                </c:pt>
                <c:pt idx="4">
                  <c:v>2004/05</c:v>
                </c:pt>
                <c:pt idx="5">
                  <c:v>2005/06</c:v>
                </c:pt>
                <c:pt idx="6">
                  <c:v>2006/07</c:v>
                </c:pt>
                <c:pt idx="7">
                  <c:v>2007/08</c:v>
                </c:pt>
                <c:pt idx="8">
                  <c:v>2008/09</c:v>
                </c:pt>
                <c:pt idx="9">
                  <c:v>2009/10</c:v>
                </c:pt>
                <c:pt idx="10">
                  <c:v>2010/11</c:v>
                </c:pt>
                <c:pt idx="11">
                  <c:v>2011/12</c:v>
                </c:pt>
                <c:pt idx="12">
                  <c:v>2012/13</c:v>
                </c:pt>
                <c:pt idx="13">
                  <c:v>2013/14</c:v>
                </c:pt>
                <c:pt idx="14">
                  <c:v>2014/15</c:v>
                </c:pt>
                <c:pt idx="15">
                  <c:v>2015/16</c:v>
                </c:pt>
                <c:pt idx="16">
                  <c:v>2016/17</c:v>
                </c:pt>
                <c:pt idx="17">
                  <c:v>2017/18</c:v>
                </c:pt>
                <c:pt idx="18">
                  <c:v>2018/19</c:v>
                </c:pt>
                <c:pt idx="19">
                  <c:v>2019/20</c:v>
                </c:pt>
                <c:pt idx="20">
                  <c:v>2020/21</c:v>
                </c:pt>
                <c:pt idx="21">
                  <c:v>2021/22</c:v>
                </c:pt>
                <c:pt idx="22">
                  <c:v>2022/23</c:v>
                </c:pt>
              </c:strCache>
            </c:strRef>
          </c:cat>
          <c:val>
            <c:numRef>
              <c:f>tabuľka!$B$2:$X$2</c:f>
              <c:numCache>
                <c:formatCode>0%</c:formatCode>
                <c:ptCount val="23"/>
                <c:pt idx="0">
                  <c:v>0.32</c:v>
                </c:pt>
                <c:pt idx="1">
                  <c:v>0.27</c:v>
                </c:pt>
                <c:pt idx="2">
                  <c:v>0.32</c:v>
                </c:pt>
                <c:pt idx="3">
                  <c:v>0.34</c:v>
                </c:pt>
                <c:pt idx="4">
                  <c:v>0.36</c:v>
                </c:pt>
                <c:pt idx="5">
                  <c:v>0.41</c:v>
                </c:pt>
                <c:pt idx="6">
                  <c:v>0.49</c:v>
                </c:pt>
                <c:pt idx="7">
                  <c:v>0.43</c:v>
                </c:pt>
                <c:pt idx="8">
                  <c:v>0.5</c:v>
                </c:pt>
                <c:pt idx="9">
                  <c:v>0.4</c:v>
                </c:pt>
                <c:pt idx="10">
                  <c:v>0.28000000000000003</c:v>
                </c:pt>
                <c:pt idx="11">
                  <c:v>0.5</c:v>
                </c:pt>
                <c:pt idx="12">
                  <c:v>0.55000000000000004</c:v>
                </c:pt>
                <c:pt idx="13">
                  <c:v>0.5</c:v>
                </c:pt>
                <c:pt idx="14">
                  <c:v>0.51</c:v>
                </c:pt>
                <c:pt idx="15">
                  <c:v>0.56000000000000005</c:v>
                </c:pt>
                <c:pt idx="16">
                  <c:v>0.59</c:v>
                </c:pt>
                <c:pt idx="17">
                  <c:v>0.44</c:v>
                </c:pt>
                <c:pt idx="18">
                  <c:v>0.51</c:v>
                </c:pt>
                <c:pt idx="19">
                  <c:v>0.5</c:v>
                </c:pt>
                <c:pt idx="20">
                  <c:v>0.34</c:v>
                </c:pt>
                <c:pt idx="21">
                  <c:v>0.4</c:v>
                </c:pt>
                <c:pt idx="22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86-417E-AC56-76F7CA3DADE2}"/>
            </c:ext>
          </c:extLst>
        </c:ser>
        <c:ser>
          <c:idx val="1"/>
          <c:order val="1"/>
          <c:tx>
            <c:strRef>
              <c:f>tabuľka!$A$3</c:f>
              <c:strCache>
                <c:ptCount val="1"/>
                <c:pt idx="0">
                  <c:v>SOŠ  a konzervatória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-540000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tabuľka!$B$1:$X$1</c:f>
              <c:strCache>
                <c:ptCount val="23"/>
                <c:pt idx="0">
                  <c:v>2000/01</c:v>
                </c:pt>
                <c:pt idx="1">
                  <c:v>2001/02</c:v>
                </c:pt>
                <c:pt idx="2">
                  <c:v>2002/03</c:v>
                </c:pt>
                <c:pt idx="3">
                  <c:v>2003/04</c:v>
                </c:pt>
                <c:pt idx="4">
                  <c:v>2004/05</c:v>
                </c:pt>
                <c:pt idx="5">
                  <c:v>2005/06</c:v>
                </c:pt>
                <c:pt idx="6">
                  <c:v>2006/07</c:v>
                </c:pt>
                <c:pt idx="7">
                  <c:v>2007/08</c:v>
                </c:pt>
                <c:pt idx="8">
                  <c:v>2008/09</c:v>
                </c:pt>
                <c:pt idx="9">
                  <c:v>2009/10</c:v>
                </c:pt>
                <c:pt idx="10">
                  <c:v>2010/11</c:v>
                </c:pt>
                <c:pt idx="11">
                  <c:v>2011/12</c:v>
                </c:pt>
                <c:pt idx="12">
                  <c:v>2012/13</c:v>
                </c:pt>
                <c:pt idx="13">
                  <c:v>2013/14</c:v>
                </c:pt>
                <c:pt idx="14">
                  <c:v>2014/15</c:v>
                </c:pt>
                <c:pt idx="15">
                  <c:v>2015/16</c:v>
                </c:pt>
                <c:pt idx="16">
                  <c:v>2016/17</c:v>
                </c:pt>
                <c:pt idx="17">
                  <c:v>2017/18</c:v>
                </c:pt>
                <c:pt idx="18">
                  <c:v>2018/19</c:v>
                </c:pt>
                <c:pt idx="19">
                  <c:v>2019/20</c:v>
                </c:pt>
                <c:pt idx="20">
                  <c:v>2020/21</c:v>
                </c:pt>
                <c:pt idx="21">
                  <c:v>2021/22</c:v>
                </c:pt>
                <c:pt idx="22">
                  <c:v>2022/23</c:v>
                </c:pt>
              </c:strCache>
            </c:strRef>
          </c:cat>
          <c:val>
            <c:numRef>
              <c:f>tabuľka!$B$3:$X$3</c:f>
              <c:numCache>
                <c:formatCode>0%</c:formatCode>
                <c:ptCount val="23"/>
                <c:pt idx="0">
                  <c:v>0.68</c:v>
                </c:pt>
                <c:pt idx="1">
                  <c:v>0.73</c:v>
                </c:pt>
                <c:pt idx="2">
                  <c:v>0.68</c:v>
                </c:pt>
                <c:pt idx="3">
                  <c:v>0.66</c:v>
                </c:pt>
                <c:pt idx="4">
                  <c:v>0.64</c:v>
                </c:pt>
                <c:pt idx="5">
                  <c:v>0.59</c:v>
                </c:pt>
                <c:pt idx="6">
                  <c:v>0.51</c:v>
                </c:pt>
                <c:pt idx="7">
                  <c:v>0.56999999999999995</c:v>
                </c:pt>
                <c:pt idx="8">
                  <c:v>0.5</c:v>
                </c:pt>
                <c:pt idx="9">
                  <c:v>0.6</c:v>
                </c:pt>
                <c:pt idx="10">
                  <c:v>0.72</c:v>
                </c:pt>
                <c:pt idx="11">
                  <c:v>0.5</c:v>
                </c:pt>
                <c:pt idx="12">
                  <c:v>0.45</c:v>
                </c:pt>
                <c:pt idx="13">
                  <c:v>0.5</c:v>
                </c:pt>
                <c:pt idx="14">
                  <c:v>0.49</c:v>
                </c:pt>
                <c:pt idx="15">
                  <c:v>0.44</c:v>
                </c:pt>
                <c:pt idx="16">
                  <c:v>0.41</c:v>
                </c:pt>
                <c:pt idx="17">
                  <c:v>0.56000000000000005</c:v>
                </c:pt>
                <c:pt idx="18">
                  <c:v>0.49</c:v>
                </c:pt>
                <c:pt idx="19">
                  <c:v>0.5</c:v>
                </c:pt>
                <c:pt idx="20">
                  <c:v>0.66</c:v>
                </c:pt>
                <c:pt idx="21">
                  <c:v>0.6</c:v>
                </c:pt>
                <c:pt idx="22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86-417E-AC56-76F7CA3DADE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879769887"/>
        <c:axId val="879771327"/>
      </c:barChart>
      <c:catAx>
        <c:axId val="8797698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879771327"/>
        <c:crosses val="autoZero"/>
        <c:auto val="1"/>
        <c:lblAlgn val="ctr"/>
        <c:lblOffset val="100"/>
        <c:noMultiLvlLbl val="0"/>
      </c:catAx>
      <c:valAx>
        <c:axId val="87977132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79769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>
                <a:latin typeface="Times New Roman" panose="02020603050405020304" pitchFamily="18" charset="0"/>
                <a:cs typeface="Times New Roman" panose="02020603050405020304" pitchFamily="18" charset="0"/>
              </a:rPr>
              <a:t>Počet žiakov</a:t>
            </a:r>
            <a:r>
              <a:rPr lang="sk-SK" sz="1100">
                <a:latin typeface="Times New Roman" panose="02020603050405020304" pitchFamily="18" charset="0"/>
                <a:cs typeface="Times New Roman" panose="02020603050405020304" pitchFamily="18" charset="0"/>
              </a:rPr>
              <a:t> 8. ročníka prijatých na bilingválne štúdium v rokoch 2000 - 2023</a:t>
            </a: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tabuľka!$A$3</c:f>
              <c:strCache>
                <c:ptCount val="1"/>
                <c:pt idx="0">
                  <c:v>Počet žiakov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tabuľka!$B$2:$X$2</c:f>
              <c:strCache>
                <c:ptCount val="23"/>
                <c:pt idx="0">
                  <c:v>2000/01</c:v>
                </c:pt>
                <c:pt idx="1">
                  <c:v>2001/02</c:v>
                </c:pt>
                <c:pt idx="2">
                  <c:v>2002/03</c:v>
                </c:pt>
                <c:pt idx="3">
                  <c:v>2003/04</c:v>
                </c:pt>
                <c:pt idx="4">
                  <c:v>2004/05</c:v>
                </c:pt>
                <c:pt idx="5">
                  <c:v>2005/06</c:v>
                </c:pt>
                <c:pt idx="6">
                  <c:v>2006/07</c:v>
                </c:pt>
                <c:pt idx="7">
                  <c:v>2007/08</c:v>
                </c:pt>
                <c:pt idx="8">
                  <c:v>2008/09</c:v>
                </c:pt>
                <c:pt idx="9">
                  <c:v>2009/10</c:v>
                </c:pt>
                <c:pt idx="10">
                  <c:v>2010/11</c:v>
                </c:pt>
                <c:pt idx="11">
                  <c:v>2011/12</c:v>
                </c:pt>
                <c:pt idx="12">
                  <c:v>2012/13</c:v>
                </c:pt>
                <c:pt idx="13">
                  <c:v>2013/14</c:v>
                </c:pt>
                <c:pt idx="14">
                  <c:v>2014/15</c:v>
                </c:pt>
                <c:pt idx="15">
                  <c:v>2015/16</c:v>
                </c:pt>
                <c:pt idx="16">
                  <c:v>2016/17</c:v>
                </c:pt>
                <c:pt idx="17">
                  <c:v>2017/18</c:v>
                </c:pt>
                <c:pt idx="18">
                  <c:v>2018/19</c:v>
                </c:pt>
                <c:pt idx="19">
                  <c:v>2019/20</c:v>
                </c:pt>
                <c:pt idx="20">
                  <c:v>2020/21</c:v>
                </c:pt>
                <c:pt idx="21">
                  <c:v>2021/22</c:v>
                </c:pt>
                <c:pt idx="22">
                  <c:v>2022/23</c:v>
                </c:pt>
              </c:strCache>
            </c:strRef>
          </c:cat>
          <c:val>
            <c:numRef>
              <c:f>tabuľka!$B$3:$X$3</c:f>
              <c:numCache>
                <c:formatCode>General</c:formatCode>
                <c:ptCount val="23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7</c:v>
                </c:pt>
                <c:pt idx="10">
                  <c:v>7</c:v>
                </c:pt>
                <c:pt idx="11">
                  <c:v>4</c:v>
                </c:pt>
                <c:pt idx="12">
                  <c:v>8</c:v>
                </c:pt>
                <c:pt idx="13">
                  <c:v>12</c:v>
                </c:pt>
                <c:pt idx="14">
                  <c:v>11</c:v>
                </c:pt>
                <c:pt idx="15">
                  <c:v>3</c:v>
                </c:pt>
                <c:pt idx="16">
                  <c:v>7</c:v>
                </c:pt>
                <c:pt idx="17">
                  <c:v>6</c:v>
                </c:pt>
                <c:pt idx="18">
                  <c:v>4</c:v>
                </c:pt>
                <c:pt idx="19">
                  <c:v>7</c:v>
                </c:pt>
                <c:pt idx="20">
                  <c:v>11</c:v>
                </c:pt>
                <c:pt idx="21">
                  <c:v>6</c:v>
                </c:pt>
                <c:pt idx="2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C8-4A88-93D2-2CF59DC293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97419344"/>
        <c:axId val="1297409744"/>
      </c:lineChart>
      <c:catAx>
        <c:axId val="1297419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Školský</a:t>
                </a:r>
                <a:r>
                  <a:rPr lang="sk-SK" baseline="0"/>
                  <a:t> rok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97409744"/>
        <c:crosses val="autoZero"/>
        <c:auto val="1"/>
        <c:lblAlgn val="ctr"/>
        <c:lblOffset val="100"/>
        <c:noMultiLvlLbl val="0"/>
      </c:catAx>
      <c:valAx>
        <c:axId val="129740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Počet žiakov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9741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>
                <a:latin typeface="Times New Roman" panose="02020603050405020304" pitchFamily="18" charset="0"/>
                <a:cs typeface="Times New Roman" panose="02020603050405020304" pitchFamily="18" charset="0"/>
              </a:rPr>
              <a:t>Počet žiakov</a:t>
            </a:r>
            <a:r>
              <a:rPr lang="sk-SK" sz="1100">
                <a:latin typeface="Times New Roman" panose="02020603050405020304" pitchFamily="18" charset="0"/>
                <a:cs typeface="Times New Roman" panose="02020603050405020304" pitchFamily="18" charset="0"/>
              </a:rPr>
              <a:t> 5. ročníka prijatých na osemročné štúdium v</a:t>
            </a:r>
            <a:r>
              <a:rPr lang="sk-SK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rokoch 2000 - 2023</a:t>
            </a: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'Osemročné štúdium tabuľka'!$A$4</c:f>
              <c:strCache>
                <c:ptCount val="1"/>
                <c:pt idx="0">
                  <c:v>Počet žiakov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'Osemročné štúdium tabuľka'!$B$3:$X$3</c:f>
              <c:strCache>
                <c:ptCount val="23"/>
                <c:pt idx="0">
                  <c:v>2000/01</c:v>
                </c:pt>
                <c:pt idx="1">
                  <c:v>2001/02</c:v>
                </c:pt>
                <c:pt idx="2">
                  <c:v>2002/03</c:v>
                </c:pt>
                <c:pt idx="3">
                  <c:v>2003/04</c:v>
                </c:pt>
                <c:pt idx="4">
                  <c:v>2004/05</c:v>
                </c:pt>
                <c:pt idx="5">
                  <c:v>2005/06</c:v>
                </c:pt>
                <c:pt idx="6">
                  <c:v>2006/07</c:v>
                </c:pt>
                <c:pt idx="7">
                  <c:v>2007/08</c:v>
                </c:pt>
                <c:pt idx="8">
                  <c:v>2008/09</c:v>
                </c:pt>
                <c:pt idx="9">
                  <c:v>2009/10</c:v>
                </c:pt>
                <c:pt idx="10">
                  <c:v>2010/11</c:v>
                </c:pt>
                <c:pt idx="11">
                  <c:v>2011/12</c:v>
                </c:pt>
                <c:pt idx="12">
                  <c:v>2012/13</c:v>
                </c:pt>
                <c:pt idx="13">
                  <c:v>2013/14</c:v>
                </c:pt>
                <c:pt idx="14">
                  <c:v>2014/15</c:v>
                </c:pt>
                <c:pt idx="15">
                  <c:v>2015/16</c:v>
                </c:pt>
                <c:pt idx="16">
                  <c:v>2016/17</c:v>
                </c:pt>
                <c:pt idx="17">
                  <c:v>2017/18</c:v>
                </c:pt>
                <c:pt idx="18">
                  <c:v>2018/19</c:v>
                </c:pt>
                <c:pt idx="19">
                  <c:v>2019/20</c:v>
                </c:pt>
                <c:pt idx="20">
                  <c:v>2020/21</c:v>
                </c:pt>
                <c:pt idx="21">
                  <c:v>2021/22</c:v>
                </c:pt>
                <c:pt idx="22">
                  <c:v>2022/23</c:v>
                </c:pt>
              </c:strCache>
            </c:strRef>
          </c:cat>
          <c:val>
            <c:numRef>
              <c:f>'Osemročné štúdium tabuľka'!$B$4:$X$4</c:f>
              <c:numCache>
                <c:formatCode>General</c:formatCode>
                <c:ptCount val="23"/>
                <c:pt idx="0">
                  <c:v>9</c:v>
                </c:pt>
                <c:pt idx="1">
                  <c:v>3</c:v>
                </c:pt>
                <c:pt idx="2">
                  <c:v>10</c:v>
                </c:pt>
                <c:pt idx="3">
                  <c:v>3</c:v>
                </c:pt>
                <c:pt idx="4">
                  <c:v>5</c:v>
                </c:pt>
                <c:pt idx="5">
                  <c:v>17</c:v>
                </c:pt>
                <c:pt idx="6">
                  <c:v>3</c:v>
                </c:pt>
                <c:pt idx="7">
                  <c:v>10</c:v>
                </c:pt>
                <c:pt idx="8">
                  <c:v>1</c:v>
                </c:pt>
                <c:pt idx="9">
                  <c:v>6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7</c:v>
                </c:pt>
                <c:pt idx="14">
                  <c:v>3</c:v>
                </c:pt>
                <c:pt idx="15">
                  <c:v>15</c:v>
                </c:pt>
                <c:pt idx="16">
                  <c:v>3</c:v>
                </c:pt>
                <c:pt idx="17">
                  <c:v>8</c:v>
                </c:pt>
                <c:pt idx="18">
                  <c:v>1</c:v>
                </c:pt>
                <c:pt idx="19">
                  <c:v>4</c:v>
                </c:pt>
                <c:pt idx="20">
                  <c:v>1</c:v>
                </c:pt>
                <c:pt idx="21">
                  <c:v>3</c:v>
                </c:pt>
                <c:pt idx="2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98-43B4-98A5-269700A733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39981712"/>
        <c:axId val="1939979312"/>
      </c:lineChart>
      <c:catAx>
        <c:axId val="1939981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Školský 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939979312"/>
        <c:crosses val="autoZero"/>
        <c:auto val="1"/>
        <c:lblAlgn val="ctr"/>
        <c:lblOffset val="100"/>
        <c:noMultiLvlLbl val="0"/>
      </c:catAx>
      <c:valAx>
        <c:axId val="193997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žiakov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93998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Vyhodnotenie činnosti z oblasti výchovného poradenstva v šk</vt:lpstr>
    </vt:vector>
  </TitlesOfParts>
  <Company>SLOVMAG, a.s. Lubenik</Company>
  <LinksUpToDate>false</LinksUpToDate>
  <CharactersWithSpaces>3684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http://www.komposyt.sk/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Vyhodnotenie činnosti z oblasti výchovného poradenstva v šk</dc:title>
  <dc:creator>Ing. Igor LABAJ</dc:creator>
  <cp:lastModifiedBy>Dana Macková</cp:lastModifiedBy>
  <cp:revision>2</cp:revision>
  <cp:lastPrinted>2023-06-26T06:06:00Z</cp:lastPrinted>
  <dcterms:created xsi:type="dcterms:W3CDTF">2023-08-24T14:03:00Z</dcterms:created>
  <dcterms:modified xsi:type="dcterms:W3CDTF">2023-08-24T14:03:00Z</dcterms:modified>
</cp:coreProperties>
</file>