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31F83" w14:textId="77777777" w:rsidR="00910A66" w:rsidRDefault="00910A66" w:rsidP="00FA2DAC">
      <w:pPr>
        <w:rPr>
          <w:b/>
          <w:bCs/>
          <w:color w:val="538135" w:themeColor="accent6" w:themeShade="BF"/>
          <w:sz w:val="32"/>
          <w:szCs w:val="32"/>
        </w:rPr>
      </w:pPr>
    </w:p>
    <w:p w14:paraId="7F8E3EF0" w14:textId="77777777" w:rsidR="00910A66" w:rsidRDefault="00910A66" w:rsidP="004465D4">
      <w:pPr>
        <w:jc w:val="center"/>
        <w:rPr>
          <w:b/>
          <w:bCs/>
          <w:color w:val="538135" w:themeColor="accent6" w:themeShade="BF"/>
          <w:sz w:val="32"/>
          <w:szCs w:val="32"/>
        </w:rPr>
      </w:pPr>
    </w:p>
    <w:p w14:paraId="3B9D21B4" w14:textId="241CCA6B" w:rsidR="004465D4" w:rsidRDefault="004465D4" w:rsidP="004465D4">
      <w:pPr>
        <w:jc w:val="center"/>
        <w:rPr>
          <w:b/>
          <w:bCs/>
          <w:color w:val="538135" w:themeColor="accent6" w:themeShade="BF"/>
          <w:sz w:val="32"/>
          <w:szCs w:val="32"/>
        </w:rPr>
      </w:pPr>
      <w:r>
        <w:rPr>
          <w:b/>
          <w:bCs/>
          <w:color w:val="538135" w:themeColor="accent6" w:themeShade="BF"/>
          <w:sz w:val="32"/>
          <w:szCs w:val="32"/>
        </w:rPr>
        <w:t>Individuelle Auslandsaufenthalte während der Oberstufe – ein Leitfaden für SchülerInnen und Eltern</w:t>
      </w:r>
    </w:p>
    <w:p w14:paraId="5AFF0546" w14:textId="77777777" w:rsidR="004465D4" w:rsidRDefault="004465D4" w:rsidP="004465D4">
      <w:pPr>
        <w:jc w:val="center"/>
        <w:rPr>
          <w:b/>
          <w:bCs/>
          <w:color w:val="538135" w:themeColor="accent6" w:themeShade="BF"/>
          <w:sz w:val="32"/>
          <w:szCs w:val="32"/>
        </w:rPr>
      </w:pPr>
    </w:p>
    <w:p w14:paraId="2914C909" w14:textId="6C2B1E1F" w:rsidR="004465D4" w:rsidRDefault="004465D4" w:rsidP="004465D4">
      <w:pPr>
        <w:rPr>
          <w:b/>
          <w:bCs/>
          <w:color w:val="000000" w:themeColor="text1"/>
        </w:rPr>
      </w:pPr>
      <w:r>
        <w:rPr>
          <w:b/>
          <w:bCs/>
          <w:color w:val="000000" w:themeColor="text1"/>
        </w:rPr>
        <w:t>Zeitpunkt</w:t>
      </w:r>
    </w:p>
    <w:p w14:paraId="2C641ABA" w14:textId="77777777" w:rsidR="00502877" w:rsidRPr="004465D4" w:rsidRDefault="00502877" w:rsidP="004465D4">
      <w:pPr>
        <w:rPr>
          <w:b/>
          <w:bCs/>
          <w:color w:val="000000" w:themeColor="text1"/>
        </w:rPr>
      </w:pPr>
    </w:p>
    <w:p w14:paraId="57616086" w14:textId="32172D59" w:rsidR="009A3B8E" w:rsidRPr="00903571" w:rsidRDefault="004465D4" w:rsidP="004465D4">
      <w:pPr>
        <w:textAlignment w:val="baseline"/>
        <w:rPr>
          <w:rFonts w:eastAsia="Times New Roman" w:cstheme="minorHAnsi"/>
          <w:color w:val="000000" w:themeColor="text1"/>
          <w:kern w:val="0"/>
          <w:sz w:val="22"/>
          <w:szCs w:val="22"/>
          <w:lang w:eastAsia="de-DE"/>
          <w14:ligatures w14:val="none"/>
        </w:rPr>
      </w:pPr>
      <w:r w:rsidRPr="00903571">
        <w:rPr>
          <w:rFonts w:cstheme="minorHAnsi"/>
          <w:color w:val="000000" w:themeColor="text1"/>
          <w:sz w:val="22"/>
          <w:szCs w:val="22"/>
        </w:rPr>
        <w:t xml:space="preserve">Für individuelle Auslandsaufenthalte ist die zukünftige Jahrgangsstufe 11 (Einführungsphase/ EF) vorgesehen, da </w:t>
      </w:r>
      <w:r w:rsidRPr="00903571">
        <w:rPr>
          <w:rFonts w:eastAsia="Times New Roman" w:cstheme="minorHAnsi"/>
          <w:color w:val="000000" w:themeColor="text1"/>
          <w:kern w:val="0"/>
          <w:sz w:val="22"/>
          <w:szCs w:val="22"/>
          <w:lang w:eastAsia="de-DE"/>
          <w14:ligatures w14:val="none"/>
        </w:rPr>
        <w:t xml:space="preserve">im Zuge der Umstellung auf G9 der mittlere Schulabschluss und die Qualifizierung für die Oberstufe mit dem Schuljahresendzeugnis der 10. Klasse erteilt werden (Ende der Sekundarstufe I). Diese genannten Vorgaben gelten in NRW landesweit. </w:t>
      </w:r>
      <w:r w:rsidR="009A3B8E" w:rsidRPr="00903571">
        <w:rPr>
          <w:rFonts w:eastAsia="Times New Roman" w:cstheme="minorHAnsi"/>
          <w:color w:val="000000" w:themeColor="text1"/>
          <w:kern w:val="0"/>
          <w:sz w:val="22"/>
          <w:szCs w:val="22"/>
          <w:lang w:eastAsia="de-DE"/>
          <w14:ligatures w14:val="none"/>
        </w:rPr>
        <w:t>(</w:t>
      </w:r>
      <w:hyperlink r:id="rId5" w:history="1">
        <w:r w:rsidR="009A3B8E" w:rsidRPr="00903571">
          <w:rPr>
            <w:rStyle w:val="Hyperlink"/>
            <w:rFonts w:ascii="inherit" w:eastAsia="Times New Roman" w:hAnsi="inherit" w:cs="Open Sans"/>
            <w:color w:val="034990" w:themeColor="hyperlink" w:themeShade="BF"/>
            <w:kern w:val="0"/>
            <w:sz w:val="22"/>
            <w:szCs w:val="22"/>
            <w:bdr w:val="none" w:sz="0" w:space="0" w:color="auto" w:frame="1"/>
            <w:lang w:eastAsia="de-DE"/>
            <w14:ligatures w14:val="none"/>
          </w:rPr>
          <w:t>https://www.schulministerium.nrw/sites/default/files/documents/Merkblatt-zum-Auslandsaufenthalt.pdf</w:t>
        </w:r>
      </w:hyperlink>
      <w:r w:rsidR="009A3B8E" w:rsidRPr="00903571">
        <w:rPr>
          <w:rFonts w:ascii="inherit" w:eastAsia="Times New Roman" w:hAnsi="inherit" w:cs="Open Sans"/>
          <w:color w:val="000000" w:themeColor="text1"/>
          <w:kern w:val="0"/>
          <w:sz w:val="22"/>
          <w:szCs w:val="22"/>
          <w:lang w:eastAsia="de-DE"/>
          <w14:ligatures w14:val="none"/>
        </w:rPr>
        <w:t>)</w:t>
      </w:r>
    </w:p>
    <w:p w14:paraId="25DE23DE" w14:textId="77777777" w:rsidR="009A3B8E" w:rsidRDefault="009A3B8E" w:rsidP="004465D4">
      <w:pPr>
        <w:textAlignment w:val="baseline"/>
        <w:rPr>
          <w:rFonts w:eastAsia="Times New Roman" w:cstheme="minorHAnsi"/>
          <w:color w:val="000000" w:themeColor="text1"/>
          <w:kern w:val="0"/>
          <w:lang w:eastAsia="de-DE"/>
          <w14:ligatures w14:val="none"/>
        </w:rPr>
      </w:pPr>
    </w:p>
    <w:p w14:paraId="292D35B4" w14:textId="77777777" w:rsidR="00903571" w:rsidRDefault="00903571" w:rsidP="004465D4">
      <w:pPr>
        <w:textAlignment w:val="baseline"/>
        <w:rPr>
          <w:rFonts w:eastAsia="Times New Roman" w:cstheme="minorHAnsi"/>
          <w:color w:val="000000" w:themeColor="text1"/>
          <w:kern w:val="0"/>
          <w:lang w:eastAsia="de-DE"/>
          <w14:ligatures w14:val="none"/>
        </w:rPr>
      </w:pPr>
    </w:p>
    <w:p w14:paraId="2A028030" w14:textId="3EE46078" w:rsidR="009A3B8E" w:rsidRDefault="002A15EC" w:rsidP="004465D4">
      <w:pPr>
        <w:textAlignment w:val="baseline"/>
        <w:rPr>
          <w:rFonts w:eastAsia="Times New Roman" w:cstheme="minorHAnsi"/>
          <w:b/>
          <w:bCs/>
          <w:color w:val="000000" w:themeColor="text1"/>
          <w:kern w:val="0"/>
          <w:lang w:eastAsia="de-DE"/>
          <w14:ligatures w14:val="none"/>
        </w:rPr>
      </w:pPr>
      <w:r>
        <w:rPr>
          <w:rFonts w:eastAsia="Times New Roman" w:cstheme="minorHAnsi"/>
          <w:b/>
          <w:bCs/>
          <w:color w:val="000000" w:themeColor="text1"/>
          <w:kern w:val="0"/>
          <w:lang w:eastAsia="de-DE"/>
          <w14:ligatures w14:val="none"/>
        </w:rPr>
        <w:t>Planung und Durchführung</w:t>
      </w:r>
    </w:p>
    <w:p w14:paraId="2A71931A" w14:textId="00390668" w:rsidR="009A3B8E" w:rsidRDefault="009A3B8E" w:rsidP="004465D4">
      <w:pPr>
        <w:textAlignment w:val="baseline"/>
        <w:rPr>
          <w:rFonts w:eastAsia="Times New Roman" w:cstheme="minorHAnsi"/>
          <w:color w:val="000000" w:themeColor="text1"/>
          <w:kern w:val="0"/>
          <w:lang w:eastAsia="de-DE"/>
          <w14:ligatures w14:val="none"/>
        </w:rPr>
      </w:pPr>
    </w:p>
    <w:p w14:paraId="1C7CE6CA" w14:textId="24D39DBC" w:rsidR="00903571" w:rsidRDefault="00903571" w:rsidP="004465D4">
      <w:pPr>
        <w:textAlignment w:val="baseline"/>
        <w:rPr>
          <w:rFonts w:eastAsia="Times New Roman" w:cstheme="minorHAnsi"/>
          <w:color w:val="000000" w:themeColor="text1"/>
          <w:kern w:val="0"/>
          <w:sz w:val="22"/>
          <w:szCs w:val="22"/>
          <w:u w:val="single"/>
          <w:lang w:eastAsia="de-DE"/>
          <w14:ligatures w14:val="none"/>
        </w:rPr>
      </w:pPr>
      <w:r>
        <w:rPr>
          <w:rFonts w:eastAsia="Times New Roman" w:cstheme="minorHAnsi"/>
          <w:color w:val="000000" w:themeColor="text1"/>
          <w:kern w:val="0"/>
          <w:sz w:val="22"/>
          <w:szCs w:val="22"/>
          <w:u w:val="single"/>
          <w:lang w:eastAsia="de-DE"/>
          <w14:ligatures w14:val="none"/>
        </w:rPr>
        <w:t>Planung</w:t>
      </w:r>
    </w:p>
    <w:p w14:paraId="55C1BC58" w14:textId="4B72E12C" w:rsidR="00903571" w:rsidRPr="00F15570" w:rsidRDefault="00903571" w:rsidP="00903571">
      <w:pPr>
        <w:pStyle w:val="Listenabsatz"/>
        <w:numPr>
          <w:ilvl w:val="0"/>
          <w:numId w:val="1"/>
        </w:numPr>
        <w:textAlignment w:val="baseline"/>
        <w:rPr>
          <w:rFonts w:eastAsia="Times New Roman" w:cstheme="minorHAnsi"/>
          <w:color w:val="000000" w:themeColor="text1"/>
          <w:kern w:val="0"/>
          <w:sz w:val="22"/>
          <w:szCs w:val="22"/>
          <w:u w:val="single"/>
          <w:lang w:eastAsia="de-DE"/>
          <w14:ligatures w14:val="none"/>
        </w:rPr>
      </w:pPr>
      <w:r>
        <w:rPr>
          <w:rFonts w:eastAsia="Times New Roman" w:cstheme="minorHAnsi"/>
          <w:color w:val="000000" w:themeColor="text1"/>
          <w:kern w:val="0"/>
          <w:sz w:val="22"/>
          <w:szCs w:val="22"/>
          <w:lang w:eastAsia="de-DE"/>
          <w14:ligatures w14:val="none"/>
        </w:rPr>
        <w:t>Innerfamiliäre Planung</w:t>
      </w:r>
    </w:p>
    <w:p w14:paraId="5F278963" w14:textId="59D728A6" w:rsidR="00F15570" w:rsidRPr="00903571" w:rsidRDefault="00F15570" w:rsidP="00903571">
      <w:pPr>
        <w:pStyle w:val="Listenabsatz"/>
        <w:numPr>
          <w:ilvl w:val="0"/>
          <w:numId w:val="1"/>
        </w:numPr>
        <w:textAlignment w:val="baseline"/>
        <w:rPr>
          <w:rFonts w:eastAsia="Times New Roman" w:cstheme="minorHAnsi"/>
          <w:color w:val="000000" w:themeColor="text1"/>
          <w:kern w:val="0"/>
          <w:sz w:val="22"/>
          <w:szCs w:val="22"/>
          <w:u w:val="single"/>
          <w:lang w:eastAsia="de-DE"/>
          <w14:ligatures w14:val="none"/>
        </w:rPr>
      </w:pPr>
      <w:r>
        <w:rPr>
          <w:rFonts w:eastAsia="Times New Roman" w:cstheme="minorHAnsi"/>
          <w:color w:val="000000" w:themeColor="text1"/>
          <w:kern w:val="0"/>
          <w:sz w:val="22"/>
          <w:szCs w:val="22"/>
          <w:lang w:eastAsia="de-DE"/>
          <w14:ligatures w14:val="none"/>
        </w:rPr>
        <w:t>Optionale Teilnahme an der informativen Zoom Konferenz zu Auslandsaufenthalten während der EF am 28.11.23 um 19 Uhr</w:t>
      </w:r>
    </w:p>
    <w:p w14:paraId="42436FF3" w14:textId="3588AA8A" w:rsidR="00903571" w:rsidRPr="00903571" w:rsidRDefault="00903571" w:rsidP="00903571">
      <w:pPr>
        <w:pStyle w:val="Listenabsatz"/>
        <w:numPr>
          <w:ilvl w:val="0"/>
          <w:numId w:val="1"/>
        </w:numPr>
        <w:textAlignment w:val="baseline"/>
        <w:rPr>
          <w:rFonts w:eastAsia="Times New Roman" w:cstheme="minorHAnsi"/>
          <w:color w:val="000000" w:themeColor="text1"/>
          <w:kern w:val="0"/>
          <w:sz w:val="22"/>
          <w:szCs w:val="22"/>
          <w:u w:val="single"/>
          <w:lang w:eastAsia="de-DE"/>
          <w14:ligatures w14:val="none"/>
        </w:rPr>
      </w:pPr>
      <w:r>
        <w:rPr>
          <w:rFonts w:eastAsia="Times New Roman" w:cstheme="minorHAnsi"/>
          <w:color w:val="000000" w:themeColor="text1"/>
          <w:kern w:val="0"/>
          <w:sz w:val="22"/>
          <w:szCs w:val="22"/>
          <w:lang w:eastAsia="de-DE"/>
          <w14:ligatures w14:val="none"/>
        </w:rPr>
        <w:t xml:space="preserve">Sichtung von Angeboten entsprechender Organisationen </w:t>
      </w:r>
    </w:p>
    <w:p w14:paraId="1E5FBB80" w14:textId="2E7A06B1" w:rsidR="00903571" w:rsidRPr="00062D2F" w:rsidRDefault="00903571" w:rsidP="00903571">
      <w:pPr>
        <w:pStyle w:val="Listenabsatz"/>
        <w:numPr>
          <w:ilvl w:val="0"/>
          <w:numId w:val="1"/>
        </w:numPr>
        <w:textAlignment w:val="baseline"/>
        <w:rPr>
          <w:rFonts w:eastAsia="Times New Roman" w:cstheme="minorHAnsi"/>
          <w:color w:val="000000" w:themeColor="text1"/>
          <w:kern w:val="0"/>
          <w:sz w:val="22"/>
          <w:szCs w:val="22"/>
          <w:u w:val="single"/>
          <w:lang w:eastAsia="de-DE"/>
          <w14:ligatures w14:val="none"/>
        </w:rPr>
      </w:pPr>
      <w:r>
        <w:rPr>
          <w:rFonts w:eastAsia="Times New Roman" w:cstheme="minorHAnsi"/>
          <w:color w:val="000000" w:themeColor="text1"/>
          <w:kern w:val="0"/>
          <w:sz w:val="22"/>
          <w:szCs w:val="22"/>
          <w:lang w:eastAsia="de-DE"/>
          <w14:ligatures w14:val="none"/>
        </w:rPr>
        <w:t>Ausfüllen und Abgabe des Dokuments „Planungsdokument</w:t>
      </w:r>
      <w:r w:rsidR="00F15570">
        <w:rPr>
          <w:rFonts w:eastAsia="Times New Roman" w:cstheme="minorHAnsi"/>
          <w:color w:val="000000" w:themeColor="text1"/>
          <w:kern w:val="0"/>
          <w:sz w:val="22"/>
          <w:szCs w:val="22"/>
          <w:lang w:eastAsia="de-DE"/>
          <w14:ligatures w14:val="none"/>
        </w:rPr>
        <w:t xml:space="preserve">“ </w:t>
      </w:r>
      <w:r w:rsidR="00062D2F">
        <w:rPr>
          <w:rFonts w:eastAsia="Times New Roman" w:cstheme="minorHAnsi"/>
          <w:color w:val="000000" w:themeColor="text1"/>
          <w:kern w:val="0"/>
          <w:sz w:val="22"/>
          <w:szCs w:val="22"/>
          <w:lang w:eastAsia="de-DE"/>
          <w14:ligatures w14:val="none"/>
        </w:rPr>
        <w:t>bei Frau Münster</w:t>
      </w:r>
    </w:p>
    <w:p w14:paraId="1A7F0A7D" w14:textId="77777777" w:rsidR="00062D2F" w:rsidRPr="00062D2F" w:rsidRDefault="00062D2F" w:rsidP="00062D2F">
      <w:pPr>
        <w:pStyle w:val="Listenabsatz"/>
        <w:textAlignment w:val="baseline"/>
        <w:rPr>
          <w:rFonts w:eastAsia="Times New Roman" w:cstheme="minorHAnsi"/>
          <w:color w:val="000000" w:themeColor="text1"/>
          <w:kern w:val="0"/>
          <w:sz w:val="22"/>
          <w:szCs w:val="22"/>
          <w:u w:val="single"/>
          <w:lang w:eastAsia="de-DE"/>
          <w14:ligatures w14:val="none"/>
        </w:rPr>
      </w:pPr>
    </w:p>
    <w:p w14:paraId="37B2EB5B" w14:textId="70F540B9" w:rsidR="00062D2F" w:rsidRDefault="00062D2F" w:rsidP="00062D2F">
      <w:pPr>
        <w:textAlignment w:val="baseline"/>
        <w:rPr>
          <w:rFonts w:eastAsia="Times New Roman" w:cstheme="minorHAnsi"/>
          <w:color w:val="000000" w:themeColor="text1"/>
          <w:kern w:val="0"/>
          <w:sz w:val="22"/>
          <w:szCs w:val="22"/>
          <w:u w:val="single"/>
          <w:lang w:eastAsia="de-DE"/>
          <w14:ligatures w14:val="none"/>
        </w:rPr>
      </w:pPr>
      <w:r>
        <w:rPr>
          <w:rFonts w:eastAsia="Times New Roman" w:cstheme="minorHAnsi"/>
          <w:color w:val="000000" w:themeColor="text1"/>
          <w:kern w:val="0"/>
          <w:sz w:val="22"/>
          <w:szCs w:val="22"/>
          <w:u w:val="single"/>
          <w:lang w:eastAsia="de-DE"/>
          <w14:ligatures w14:val="none"/>
        </w:rPr>
        <w:t>Genehmigung</w:t>
      </w:r>
    </w:p>
    <w:p w14:paraId="019AEC05" w14:textId="60C2A122" w:rsidR="00062D2F" w:rsidRDefault="00062D2F" w:rsidP="00062D2F">
      <w:pPr>
        <w:pStyle w:val="Listenabsatz"/>
        <w:numPr>
          <w:ilvl w:val="0"/>
          <w:numId w:val="2"/>
        </w:numPr>
        <w:textAlignment w:val="baseline"/>
        <w:rPr>
          <w:rFonts w:eastAsia="Times New Roman" w:cstheme="minorHAnsi"/>
          <w:color w:val="000000" w:themeColor="text1"/>
          <w:kern w:val="0"/>
          <w:sz w:val="22"/>
          <w:szCs w:val="22"/>
          <w:lang w:eastAsia="de-DE"/>
          <w14:ligatures w14:val="none"/>
        </w:rPr>
      </w:pPr>
      <w:r w:rsidRPr="00062D2F">
        <w:rPr>
          <w:rFonts w:eastAsia="Times New Roman" w:cstheme="minorHAnsi"/>
          <w:color w:val="000000" w:themeColor="text1"/>
          <w:kern w:val="0"/>
          <w:sz w:val="22"/>
          <w:szCs w:val="22"/>
          <w:lang w:eastAsia="de-DE"/>
          <w14:ligatures w14:val="none"/>
        </w:rPr>
        <w:t xml:space="preserve">Beratungsgespräch </w:t>
      </w:r>
      <w:r>
        <w:rPr>
          <w:rFonts w:eastAsia="Times New Roman" w:cstheme="minorHAnsi"/>
          <w:color w:val="000000" w:themeColor="text1"/>
          <w:kern w:val="0"/>
          <w:sz w:val="22"/>
          <w:szCs w:val="22"/>
          <w:lang w:eastAsia="de-DE"/>
          <w14:ligatures w14:val="none"/>
        </w:rPr>
        <w:t>mit Frau Münster möglichst bis Ende Januar</w:t>
      </w:r>
    </w:p>
    <w:p w14:paraId="6443902F" w14:textId="45F01E86" w:rsidR="00062D2F" w:rsidRDefault="00062D2F" w:rsidP="00062D2F">
      <w:pPr>
        <w:pStyle w:val="Listenabsatz"/>
        <w:numPr>
          <w:ilvl w:val="0"/>
          <w:numId w:val="2"/>
        </w:numPr>
        <w:textAlignment w:val="baseline"/>
        <w:rPr>
          <w:rFonts w:eastAsia="Times New Roman" w:cstheme="minorHAnsi"/>
          <w:color w:val="000000" w:themeColor="text1"/>
          <w:kern w:val="0"/>
          <w:sz w:val="22"/>
          <w:szCs w:val="22"/>
          <w:lang w:eastAsia="de-DE"/>
          <w14:ligatures w14:val="none"/>
        </w:rPr>
      </w:pPr>
      <w:r>
        <w:rPr>
          <w:rFonts w:eastAsia="Times New Roman" w:cstheme="minorHAnsi"/>
          <w:color w:val="000000" w:themeColor="text1"/>
          <w:kern w:val="0"/>
          <w:sz w:val="22"/>
          <w:szCs w:val="22"/>
          <w:lang w:eastAsia="de-DE"/>
          <w14:ligatures w14:val="none"/>
        </w:rPr>
        <w:t>Genehmigung des Antrags durch die Schule</w:t>
      </w:r>
    </w:p>
    <w:p w14:paraId="71C356DF" w14:textId="77777777" w:rsidR="00197791" w:rsidRDefault="00197791" w:rsidP="00197791">
      <w:pPr>
        <w:textAlignment w:val="baseline"/>
        <w:rPr>
          <w:rFonts w:eastAsia="Times New Roman" w:cstheme="minorHAnsi"/>
          <w:color w:val="000000" w:themeColor="text1"/>
          <w:kern w:val="0"/>
          <w:sz w:val="22"/>
          <w:szCs w:val="22"/>
          <w:lang w:eastAsia="de-DE"/>
          <w14:ligatures w14:val="none"/>
        </w:rPr>
      </w:pPr>
    </w:p>
    <w:p w14:paraId="40FE9E82" w14:textId="05E48589" w:rsidR="00197791" w:rsidRDefault="00197791" w:rsidP="00197791">
      <w:pPr>
        <w:textAlignment w:val="baseline"/>
        <w:rPr>
          <w:rFonts w:eastAsia="Times New Roman" w:cstheme="minorHAnsi"/>
          <w:color w:val="000000" w:themeColor="text1"/>
          <w:kern w:val="0"/>
          <w:sz w:val="22"/>
          <w:szCs w:val="22"/>
          <w:u w:val="single"/>
          <w:lang w:eastAsia="de-DE"/>
          <w14:ligatures w14:val="none"/>
        </w:rPr>
      </w:pPr>
      <w:r>
        <w:rPr>
          <w:rFonts w:eastAsia="Times New Roman" w:cstheme="minorHAnsi"/>
          <w:color w:val="000000" w:themeColor="text1"/>
          <w:kern w:val="0"/>
          <w:sz w:val="22"/>
          <w:szCs w:val="22"/>
          <w:u w:val="single"/>
          <w:lang w:eastAsia="de-DE"/>
          <w14:ligatures w14:val="none"/>
        </w:rPr>
        <w:t>Vertragsabschluss</w:t>
      </w:r>
    </w:p>
    <w:p w14:paraId="18C19AC0" w14:textId="77777777" w:rsidR="00197791" w:rsidRDefault="00197791" w:rsidP="00197791">
      <w:pPr>
        <w:pStyle w:val="Listenabsatz"/>
        <w:numPr>
          <w:ilvl w:val="0"/>
          <w:numId w:val="3"/>
        </w:numPr>
        <w:textAlignment w:val="baseline"/>
        <w:rPr>
          <w:rFonts w:eastAsia="Times New Roman" w:cstheme="minorHAnsi"/>
          <w:color w:val="000000" w:themeColor="text1"/>
          <w:kern w:val="0"/>
          <w:sz w:val="22"/>
          <w:szCs w:val="22"/>
          <w:lang w:eastAsia="de-DE"/>
          <w14:ligatures w14:val="none"/>
        </w:rPr>
      </w:pPr>
      <w:r w:rsidRPr="00197791">
        <w:rPr>
          <w:rFonts w:eastAsia="Times New Roman" w:cstheme="minorHAnsi"/>
          <w:color w:val="000000" w:themeColor="text1"/>
          <w:kern w:val="0"/>
          <w:sz w:val="22"/>
          <w:szCs w:val="22"/>
          <w:lang w:eastAsia="de-DE"/>
          <w14:ligatures w14:val="none"/>
        </w:rPr>
        <w:t>Endgültiger</w:t>
      </w:r>
      <w:r>
        <w:rPr>
          <w:rFonts w:eastAsia="Times New Roman" w:cstheme="minorHAnsi"/>
          <w:color w:val="000000" w:themeColor="text1"/>
          <w:kern w:val="0"/>
          <w:sz w:val="22"/>
          <w:szCs w:val="22"/>
          <w:lang w:eastAsia="de-DE"/>
          <w14:ligatures w14:val="none"/>
        </w:rPr>
        <w:t xml:space="preserve"> Vertragsabschluss mit dem entsprechenden Anbieter</w:t>
      </w:r>
    </w:p>
    <w:p w14:paraId="7E55B42A" w14:textId="6ACAEFD6" w:rsidR="00F15570" w:rsidRPr="00197791" w:rsidRDefault="00F15570" w:rsidP="00F15570">
      <w:pPr>
        <w:pStyle w:val="Listenabsatz"/>
        <w:numPr>
          <w:ilvl w:val="0"/>
          <w:numId w:val="3"/>
        </w:numPr>
        <w:textAlignment w:val="baseline"/>
        <w:rPr>
          <w:rFonts w:eastAsia="Times New Roman" w:cstheme="minorHAnsi"/>
          <w:color w:val="000000" w:themeColor="text1"/>
          <w:kern w:val="0"/>
          <w:sz w:val="22"/>
          <w:szCs w:val="22"/>
          <w:lang w:eastAsia="de-DE"/>
          <w14:ligatures w14:val="none"/>
        </w:rPr>
      </w:pPr>
      <w:r>
        <w:rPr>
          <w:rFonts w:eastAsia="Times New Roman" w:cstheme="minorHAnsi"/>
          <w:color w:val="000000" w:themeColor="text1"/>
          <w:kern w:val="0"/>
          <w:sz w:val="22"/>
          <w:szCs w:val="22"/>
          <w:lang w:eastAsia="de-DE"/>
          <w14:ligatures w14:val="none"/>
        </w:rPr>
        <w:t>Ausfüllen und Abgabe des Dokuments „Antrag auf Beurlaubung“</w:t>
      </w:r>
      <w:r>
        <w:rPr>
          <w:rFonts w:eastAsia="Times New Roman" w:cstheme="minorHAnsi"/>
          <w:color w:val="000000" w:themeColor="text1"/>
          <w:kern w:val="0"/>
          <w:sz w:val="22"/>
          <w:szCs w:val="22"/>
          <w:lang w:eastAsia="de-DE"/>
          <w14:ligatures w14:val="none"/>
        </w:rPr>
        <w:t xml:space="preserve"> bei Frau Münster</w:t>
      </w:r>
    </w:p>
    <w:p w14:paraId="699D550F" w14:textId="77777777" w:rsidR="00062D2F" w:rsidRDefault="00062D2F" w:rsidP="00062D2F">
      <w:pPr>
        <w:textAlignment w:val="baseline"/>
        <w:rPr>
          <w:rFonts w:eastAsia="Times New Roman" w:cstheme="minorHAnsi"/>
          <w:color w:val="000000" w:themeColor="text1"/>
          <w:kern w:val="0"/>
          <w:sz w:val="22"/>
          <w:szCs w:val="22"/>
          <w:lang w:eastAsia="de-DE"/>
          <w14:ligatures w14:val="none"/>
        </w:rPr>
      </w:pPr>
    </w:p>
    <w:p w14:paraId="29E9A2DD" w14:textId="49168603" w:rsidR="00062D2F" w:rsidRDefault="00502877" w:rsidP="00062D2F">
      <w:pPr>
        <w:textAlignment w:val="baseline"/>
        <w:rPr>
          <w:rFonts w:eastAsia="Times New Roman" w:cstheme="minorHAnsi"/>
          <w:color w:val="000000" w:themeColor="text1"/>
          <w:kern w:val="0"/>
          <w:sz w:val="22"/>
          <w:szCs w:val="22"/>
          <w:u w:val="single"/>
          <w:lang w:eastAsia="de-DE"/>
          <w14:ligatures w14:val="none"/>
        </w:rPr>
      </w:pPr>
      <w:r>
        <w:rPr>
          <w:rFonts w:eastAsia="Times New Roman" w:cstheme="minorHAnsi"/>
          <w:color w:val="000000" w:themeColor="text1"/>
          <w:kern w:val="0"/>
          <w:sz w:val="22"/>
          <w:szCs w:val="22"/>
          <w:u w:val="single"/>
          <w:lang w:eastAsia="de-DE"/>
          <w14:ligatures w14:val="none"/>
        </w:rPr>
        <w:t>Rückkehr nach dem Auslandsaufenthalt</w:t>
      </w:r>
    </w:p>
    <w:p w14:paraId="67883B82" w14:textId="7E92E7B8" w:rsidR="00502877" w:rsidRDefault="00502877" w:rsidP="00502877">
      <w:pPr>
        <w:pStyle w:val="Listenabsatz"/>
        <w:numPr>
          <w:ilvl w:val="0"/>
          <w:numId w:val="5"/>
        </w:numPr>
        <w:textAlignment w:val="baseline"/>
        <w:rPr>
          <w:rFonts w:eastAsia="Times New Roman" w:cstheme="minorHAnsi"/>
          <w:color w:val="000000" w:themeColor="text1"/>
          <w:kern w:val="0"/>
          <w:sz w:val="22"/>
          <w:szCs w:val="22"/>
          <w:lang w:eastAsia="de-DE"/>
          <w14:ligatures w14:val="none"/>
        </w:rPr>
      </w:pPr>
      <w:r>
        <w:rPr>
          <w:rFonts w:eastAsia="Times New Roman" w:cstheme="minorHAnsi"/>
          <w:color w:val="000000" w:themeColor="text1"/>
          <w:kern w:val="0"/>
          <w:sz w:val="22"/>
          <w:szCs w:val="22"/>
          <w:lang w:eastAsia="de-DE"/>
          <w14:ligatures w14:val="none"/>
        </w:rPr>
        <w:t xml:space="preserve">Mail an die </w:t>
      </w:r>
      <w:r w:rsidR="00E42E2D">
        <w:rPr>
          <w:rFonts w:eastAsia="Times New Roman" w:cstheme="minorHAnsi"/>
          <w:color w:val="000000" w:themeColor="text1"/>
          <w:kern w:val="0"/>
          <w:sz w:val="22"/>
          <w:szCs w:val="22"/>
          <w:lang w:eastAsia="de-DE"/>
          <w14:ligatures w14:val="none"/>
        </w:rPr>
        <w:t>Oberstufenleiterin Frau Finke-Böing</w:t>
      </w:r>
      <w:r>
        <w:rPr>
          <w:rFonts w:eastAsia="Times New Roman" w:cstheme="minorHAnsi"/>
          <w:color w:val="000000" w:themeColor="text1"/>
          <w:kern w:val="0"/>
          <w:sz w:val="22"/>
          <w:szCs w:val="22"/>
          <w:lang w:eastAsia="de-DE"/>
          <w14:ligatures w14:val="none"/>
        </w:rPr>
        <w:t xml:space="preserve"> mindestens 2 Wochen vor der Rückkehr nach Deutschland möglichst vor den Sommerferien</w:t>
      </w:r>
    </w:p>
    <w:p w14:paraId="54144ACD" w14:textId="1F4819AF" w:rsidR="00502877" w:rsidRPr="00502877" w:rsidRDefault="00502877" w:rsidP="00502877">
      <w:pPr>
        <w:pStyle w:val="Listenabsatz"/>
        <w:numPr>
          <w:ilvl w:val="0"/>
          <w:numId w:val="5"/>
        </w:numPr>
        <w:textAlignment w:val="baseline"/>
        <w:rPr>
          <w:rFonts w:eastAsia="Times New Roman" w:cstheme="minorHAnsi"/>
          <w:color w:val="000000" w:themeColor="text1"/>
          <w:kern w:val="0"/>
          <w:sz w:val="22"/>
          <w:szCs w:val="22"/>
          <w:lang w:eastAsia="de-DE"/>
          <w14:ligatures w14:val="none"/>
        </w:rPr>
      </w:pPr>
      <w:r>
        <w:rPr>
          <w:rFonts w:eastAsia="Times New Roman" w:cstheme="minorHAnsi"/>
          <w:color w:val="000000" w:themeColor="text1"/>
          <w:kern w:val="0"/>
          <w:sz w:val="22"/>
          <w:szCs w:val="22"/>
          <w:lang w:eastAsia="de-DE"/>
          <w14:ligatures w14:val="none"/>
        </w:rPr>
        <w:t xml:space="preserve">Beratungsgespräch mit der </w:t>
      </w:r>
      <w:r w:rsidR="00E42E2D">
        <w:rPr>
          <w:rFonts w:eastAsia="Times New Roman" w:cstheme="minorHAnsi"/>
          <w:color w:val="000000" w:themeColor="text1"/>
          <w:kern w:val="0"/>
          <w:sz w:val="22"/>
          <w:szCs w:val="22"/>
          <w:lang w:eastAsia="de-DE"/>
          <w14:ligatures w14:val="none"/>
        </w:rPr>
        <w:t>Oberstufenleitung</w:t>
      </w:r>
      <w:r>
        <w:rPr>
          <w:rFonts w:eastAsia="Times New Roman" w:cstheme="minorHAnsi"/>
          <w:color w:val="000000" w:themeColor="text1"/>
          <w:kern w:val="0"/>
          <w:sz w:val="22"/>
          <w:szCs w:val="22"/>
          <w:lang w:eastAsia="de-DE"/>
          <w14:ligatures w14:val="none"/>
        </w:rPr>
        <w:t xml:space="preserve"> u.a. über die Kurswahl im kommenden Schuljahr</w:t>
      </w:r>
    </w:p>
    <w:p w14:paraId="699A574D" w14:textId="77777777" w:rsidR="00903571" w:rsidRPr="009A3B8E" w:rsidRDefault="00903571" w:rsidP="004465D4">
      <w:pPr>
        <w:textAlignment w:val="baseline"/>
        <w:rPr>
          <w:rFonts w:eastAsia="Times New Roman" w:cstheme="minorHAnsi"/>
          <w:color w:val="000000" w:themeColor="text1"/>
          <w:kern w:val="0"/>
          <w:lang w:eastAsia="de-DE"/>
          <w14:ligatures w14:val="none"/>
        </w:rPr>
      </w:pPr>
    </w:p>
    <w:p w14:paraId="7BD052AE" w14:textId="77777777" w:rsidR="009A3B8E" w:rsidRDefault="009A3B8E" w:rsidP="004465D4">
      <w:pPr>
        <w:textAlignment w:val="baseline"/>
        <w:rPr>
          <w:rFonts w:eastAsia="Times New Roman" w:cstheme="minorHAnsi"/>
          <w:color w:val="000000" w:themeColor="text1"/>
          <w:kern w:val="0"/>
          <w:lang w:eastAsia="de-DE"/>
          <w14:ligatures w14:val="none"/>
        </w:rPr>
      </w:pPr>
    </w:p>
    <w:p w14:paraId="7449B38D" w14:textId="56DF0FD7" w:rsidR="009A3B8E" w:rsidRDefault="00502877" w:rsidP="004465D4">
      <w:pPr>
        <w:textAlignment w:val="baseline"/>
        <w:rPr>
          <w:rFonts w:eastAsia="Times New Roman" w:cstheme="minorHAnsi"/>
          <w:b/>
          <w:bCs/>
          <w:color w:val="000000" w:themeColor="text1"/>
          <w:kern w:val="0"/>
          <w:lang w:eastAsia="de-DE"/>
          <w14:ligatures w14:val="none"/>
        </w:rPr>
      </w:pPr>
      <w:r w:rsidRPr="00502877">
        <w:rPr>
          <w:rFonts w:eastAsia="Times New Roman" w:cstheme="minorHAnsi"/>
          <w:b/>
          <w:bCs/>
          <w:color w:val="000000" w:themeColor="text1"/>
          <w:kern w:val="0"/>
          <w:lang w:eastAsia="de-DE"/>
          <w14:ligatures w14:val="none"/>
        </w:rPr>
        <w:t>Weitere Informationen zu Auslandsaufenthalten</w:t>
      </w:r>
    </w:p>
    <w:p w14:paraId="43A6EEC2" w14:textId="77777777" w:rsidR="00502877" w:rsidRDefault="00502877" w:rsidP="004465D4">
      <w:pPr>
        <w:textAlignment w:val="baseline"/>
        <w:rPr>
          <w:rFonts w:eastAsia="Times New Roman" w:cstheme="minorHAnsi"/>
          <w:b/>
          <w:bCs/>
          <w:color w:val="000000" w:themeColor="text1"/>
          <w:kern w:val="0"/>
          <w:lang w:eastAsia="de-DE"/>
          <w14:ligatures w14:val="none"/>
        </w:rPr>
      </w:pPr>
    </w:p>
    <w:p w14:paraId="20A6C927" w14:textId="792644F2" w:rsidR="00502877" w:rsidRPr="006D5241" w:rsidRDefault="00502877" w:rsidP="004465D4">
      <w:pPr>
        <w:textAlignment w:val="baseline"/>
        <w:rPr>
          <w:rFonts w:eastAsia="Times New Roman" w:cstheme="minorHAnsi"/>
          <w:color w:val="000000" w:themeColor="text1"/>
          <w:kern w:val="0"/>
          <w:sz w:val="22"/>
          <w:szCs w:val="22"/>
          <w:u w:val="single"/>
          <w:lang w:eastAsia="de-DE"/>
          <w14:ligatures w14:val="none"/>
        </w:rPr>
      </w:pPr>
      <w:r w:rsidRPr="006D5241">
        <w:rPr>
          <w:rFonts w:eastAsia="Times New Roman" w:cstheme="minorHAnsi"/>
          <w:color w:val="000000" w:themeColor="text1"/>
          <w:kern w:val="0"/>
          <w:sz w:val="22"/>
          <w:szCs w:val="22"/>
          <w:u w:val="single"/>
          <w:lang w:eastAsia="de-DE"/>
          <w14:ligatures w14:val="none"/>
        </w:rPr>
        <w:t>Auswahl möglicher Organisationen für einen Auslandsaufenthalt</w:t>
      </w:r>
    </w:p>
    <w:p w14:paraId="6CADD2E2" w14:textId="211117B7" w:rsidR="00502877" w:rsidRPr="006D5241" w:rsidRDefault="00502877" w:rsidP="00502877">
      <w:pPr>
        <w:pStyle w:val="Listenabsatz"/>
        <w:numPr>
          <w:ilvl w:val="0"/>
          <w:numId w:val="6"/>
        </w:numPr>
        <w:textAlignment w:val="baseline"/>
        <w:rPr>
          <w:rFonts w:eastAsia="Times New Roman" w:cstheme="minorHAnsi"/>
          <w:color w:val="000000" w:themeColor="text1"/>
          <w:kern w:val="0"/>
          <w:sz w:val="22"/>
          <w:szCs w:val="22"/>
          <w:lang w:eastAsia="de-DE"/>
          <w14:ligatures w14:val="none"/>
        </w:rPr>
      </w:pPr>
      <w:r w:rsidRPr="006D5241">
        <w:rPr>
          <w:rFonts w:cstheme="minorHAnsi"/>
          <w:sz w:val="22"/>
          <w:szCs w:val="22"/>
        </w:rPr>
        <w:t>Deutscher Bundestag (</w:t>
      </w:r>
      <w:hyperlink r:id="rId6" w:history="1">
        <w:r w:rsidRPr="00E11456">
          <w:rPr>
            <w:rStyle w:val="Hyperlink"/>
            <w:rFonts w:eastAsia="Times New Roman" w:cstheme="minorHAnsi"/>
            <w:color w:val="0070C0"/>
            <w:kern w:val="0"/>
            <w:sz w:val="22"/>
            <w:szCs w:val="22"/>
            <w:u w:val="none"/>
            <w:bdr w:val="none" w:sz="0" w:space="0" w:color="auto" w:frame="1"/>
            <w:lang w:eastAsia="de-DE"/>
            <w14:ligatures w14:val="none"/>
          </w:rPr>
          <w:t>www.bundestag.de/ppp</w:t>
        </w:r>
      </w:hyperlink>
      <w:r w:rsidRPr="006D5241">
        <w:rPr>
          <w:rFonts w:eastAsia="Times New Roman" w:cstheme="minorHAnsi"/>
          <w:color w:val="000000" w:themeColor="text1"/>
          <w:kern w:val="0"/>
          <w:sz w:val="22"/>
          <w:szCs w:val="22"/>
          <w:bdr w:val="none" w:sz="0" w:space="0" w:color="auto" w:frame="1"/>
          <w:lang w:eastAsia="de-DE"/>
          <w14:ligatures w14:val="none"/>
        </w:rPr>
        <w:t>)</w:t>
      </w:r>
    </w:p>
    <w:p w14:paraId="637A34AB" w14:textId="3C1484C9" w:rsidR="00502877" w:rsidRPr="006D5241" w:rsidRDefault="00502877" w:rsidP="00502877">
      <w:pPr>
        <w:pStyle w:val="Listenabsatz"/>
        <w:numPr>
          <w:ilvl w:val="0"/>
          <w:numId w:val="6"/>
        </w:numPr>
        <w:textAlignment w:val="baseline"/>
        <w:rPr>
          <w:rFonts w:eastAsia="Times New Roman" w:cstheme="minorHAnsi"/>
          <w:color w:val="000000" w:themeColor="text1"/>
          <w:kern w:val="0"/>
          <w:sz w:val="22"/>
          <w:szCs w:val="22"/>
          <w:lang w:val="en-US" w:eastAsia="de-DE"/>
          <w14:ligatures w14:val="none"/>
        </w:rPr>
      </w:pPr>
      <w:r w:rsidRPr="006D5241">
        <w:rPr>
          <w:rFonts w:eastAsia="Times New Roman" w:cstheme="minorHAnsi"/>
          <w:color w:val="000000" w:themeColor="text1"/>
          <w:kern w:val="0"/>
          <w:sz w:val="22"/>
          <w:szCs w:val="22"/>
          <w:lang w:val="en-US" w:eastAsia="de-DE"/>
          <w14:ligatures w14:val="none"/>
        </w:rPr>
        <w:t>Rotary Club (</w:t>
      </w:r>
      <w:r w:rsidRPr="00E11456">
        <w:rPr>
          <w:rFonts w:eastAsia="Times New Roman" w:cstheme="minorHAnsi"/>
          <w:color w:val="0070C0"/>
          <w:kern w:val="0"/>
          <w:sz w:val="22"/>
          <w:szCs w:val="22"/>
          <w:lang w:val="en-US" w:eastAsia="de-DE"/>
          <w14:ligatures w14:val="none"/>
        </w:rPr>
        <w:t>https://www.rotary.org/de/our-programs/youth-exchanges</w:t>
      </w:r>
      <w:r w:rsidRPr="006D5241">
        <w:rPr>
          <w:rFonts w:eastAsia="Times New Roman" w:cstheme="minorHAnsi"/>
          <w:color w:val="000000" w:themeColor="text1"/>
          <w:kern w:val="0"/>
          <w:sz w:val="22"/>
          <w:szCs w:val="22"/>
          <w:lang w:val="en-US" w:eastAsia="de-DE"/>
          <w14:ligatures w14:val="none"/>
        </w:rPr>
        <w:t>)</w:t>
      </w:r>
    </w:p>
    <w:p w14:paraId="084F3E51" w14:textId="24C51927" w:rsidR="00502877" w:rsidRPr="006D5241" w:rsidRDefault="00502877" w:rsidP="00502877">
      <w:pPr>
        <w:pStyle w:val="Listenabsatz"/>
        <w:numPr>
          <w:ilvl w:val="0"/>
          <w:numId w:val="6"/>
        </w:numPr>
        <w:textAlignment w:val="baseline"/>
        <w:rPr>
          <w:rFonts w:eastAsia="Times New Roman" w:cstheme="minorHAnsi"/>
          <w:color w:val="000000" w:themeColor="text1"/>
          <w:kern w:val="0"/>
          <w:sz w:val="22"/>
          <w:szCs w:val="22"/>
          <w:lang w:val="en-US" w:eastAsia="de-DE"/>
          <w14:ligatures w14:val="none"/>
        </w:rPr>
      </w:pPr>
      <w:r w:rsidRPr="006D5241">
        <w:rPr>
          <w:rFonts w:eastAsia="Times New Roman" w:cstheme="minorHAnsi"/>
          <w:color w:val="000000" w:themeColor="text1"/>
          <w:kern w:val="0"/>
          <w:sz w:val="22"/>
          <w:szCs w:val="22"/>
          <w:lang w:val="en-US" w:eastAsia="de-DE"/>
          <w14:ligatures w14:val="none"/>
        </w:rPr>
        <w:t>Youth for Understanding (</w:t>
      </w:r>
      <w:hyperlink r:id="rId7" w:history="1">
        <w:r w:rsidRPr="00E11456">
          <w:rPr>
            <w:rStyle w:val="Hyperlink"/>
            <w:rFonts w:eastAsia="Times New Roman" w:cstheme="minorHAnsi"/>
            <w:color w:val="0070C0"/>
            <w:kern w:val="0"/>
            <w:sz w:val="22"/>
            <w:szCs w:val="22"/>
            <w:u w:val="none"/>
            <w:lang w:val="en-US" w:eastAsia="de-DE"/>
            <w14:ligatures w14:val="none"/>
          </w:rPr>
          <w:t>https://www.yfu.de</w:t>
        </w:r>
      </w:hyperlink>
      <w:r w:rsidRPr="006D5241">
        <w:rPr>
          <w:rFonts w:eastAsia="Times New Roman" w:cstheme="minorHAnsi"/>
          <w:color w:val="000000" w:themeColor="text1"/>
          <w:kern w:val="0"/>
          <w:sz w:val="22"/>
          <w:szCs w:val="22"/>
          <w:lang w:val="en-US" w:eastAsia="de-DE"/>
          <w14:ligatures w14:val="none"/>
        </w:rPr>
        <w:t>)</w:t>
      </w:r>
    </w:p>
    <w:p w14:paraId="5AFD3585" w14:textId="24B068E0" w:rsidR="00502877" w:rsidRPr="006D5241" w:rsidRDefault="00502877" w:rsidP="00612A24">
      <w:pPr>
        <w:pStyle w:val="Listenabsatz"/>
        <w:numPr>
          <w:ilvl w:val="0"/>
          <w:numId w:val="6"/>
        </w:numPr>
        <w:textAlignment w:val="baseline"/>
        <w:rPr>
          <w:rFonts w:ascii="inherit" w:eastAsia="Times New Roman" w:hAnsi="inherit" w:cs="Open Sans"/>
          <w:color w:val="000000" w:themeColor="text1"/>
          <w:kern w:val="0"/>
          <w:sz w:val="22"/>
          <w:szCs w:val="22"/>
          <w:u w:val="single"/>
          <w:lang w:eastAsia="de-DE"/>
          <w14:ligatures w14:val="none"/>
        </w:rPr>
      </w:pPr>
      <w:r w:rsidRPr="006D5241">
        <w:rPr>
          <w:rFonts w:eastAsia="Times New Roman" w:cstheme="minorHAnsi"/>
          <w:color w:val="000000" w:themeColor="text1"/>
          <w:kern w:val="0"/>
          <w:sz w:val="22"/>
          <w:szCs w:val="22"/>
          <w:lang w:eastAsia="de-DE"/>
          <w14:ligatures w14:val="none"/>
        </w:rPr>
        <w:t>DFSR (</w:t>
      </w:r>
      <w:hyperlink r:id="rId8" w:history="1">
        <w:r w:rsidRPr="006D5241">
          <w:rPr>
            <w:rStyle w:val="Hyperlink"/>
            <w:rFonts w:eastAsia="Times New Roman" w:cstheme="minorHAnsi"/>
            <w:kern w:val="0"/>
            <w:sz w:val="22"/>
            <w:szCs w:val="22"/>
            <w:lang w:eastAsia="de-DE"/>
            <w14:ligatures w14:val="none"/>
          </w:rPr>
          <w:t>https://www.dfsr.de</w:t>
        </w:r>
      </w:hyperlink>
      <w:r w:rsidRPr="006D5241">
        <w:rPr>
          <w:rFonts w:eastAsia="Times New Roman" w:cstheme="minorHAnsi"/>
          <w:color w:val="000000" w:themeColor="text1"/>
          <w:kern w:val="0"/>
          <w:sz w:val="22"/>
          <w:szCs w:val="22"/>
          <w:lang w:eastAsia="de-DE"/>
          <w14:ligatures w14:val="none"/>
        </w:rPr>
        <w:t>)</w:t>
      </w:r>
    </w:p>
    <w:p w14:paraId="0E5C7BAA" w14:textId="3DAC1FE4" w:rsidR="00502877" w:rsidRPr="006D5241" w:rsidRDefault="00502877" w:rsidP="00612A24">
      <w:pPr>
        <w:pStyle w:val="Listenabsatz"/>
        <w:numPr>
          <w:ilvl w:val="0"/>
          <w:numId w:val="6"/>
        </w:numPr>
        <w:textAlignment w:val="baseline"/>
        <w:rPr>
          <w:rFonts w:ascii="inherit" w:eastAsia="Times New Roman" w:hAnsi="inherit" w:cs="Open Sans"/>
          <w:color w:val="000000" w:themeColor="text1"/>
          <w:kern w:val="0"/>
          <w:sz w:val="22"/>
          <w:szCs w:val="22"/>
          <w:u w:val="single"/>
          <w:lang w:val="en-US" w:eastAsia="de-DE"/>
          <w14:ligatures w14:val="none"/>
        </w:rPr>
      </w:pPr>
      <w:r w:rsidRPr="006D5241">
        <w:rPr>
          <w:rFonts w:ascii="inherit" w:eastAsia="Times New Roman" w:hAnsi="inherit" w:cs="Open Sans"/>
          <w:color w:val="000000" w:themeColor="text1"/>
          <w:kern w:val="0"/>
          <w:sz w:val="22"/>
          <w:szCs w:val="22"/>
          <w:lang w:val="en-US" w:eastAsia="de-DE"/>
          <w14:ligatures w14:val="none"/>
        </w:rPr>
        <w:t>AFS (</w:t>
      </w:r>
      <w:hyperlink r:id="rId9" w:history="1">
        <w:r w:rsidRPr="006D5241">
          <w:rPr>
            <w:rStyle w:val="Hyperlink"/>
            <w:rFonts w:ascii="inherit" w:eastAsia="Times New Roman" w:hAnsi="inherit" w:cs="Open Sans"/>
            <w:kern w:val="0"/>
            <w:sz w:val="22"/>
            <w:szCs w:val="22"/>
            <w:lang w:val="en-US" w:eastAsia="de-DE"/>
            <w14:ligatures w14:val="none"/>
          </w:rPr>
          <w:t>https://www.afs.de</w:t>
        </w:r>
      </w:hyperlink>
      <w:r w:rsidRPr="006D5241">
        <w:rPr>
          <w:rFonts w:ascii="inherit" w:eastAsia="Times New Roman" w:hAnsi="inherit" w:cs="Open Sans"/>
          <w:color w:val="000000" w:themeColor="text1"/>
          <w:kern w:val="0"/>
          <w:sz w:val="22"/>
          <w:szCs w:val="22"/>
          <w:lang w:val="en-US" w:eastAsia="de-DE"/>
          <w14:ligatures w14:val="none"/>
        </w:rPr>
        <w:t>)</w:t>
      </w:r>
    </w:p>
    <w:p w14:paraId="6507C90B" w14:textId="77EA12F3" w:rsidR="00502877" w:rsidRPr="006D5241" w:rsidRDefault="00502877" w:rsidP="00612A24">
      <w:pPr>
        <w:pStyle w:val="Listenabsatz"/>
        <w:numPr>
          <w:ilvl w:val="0"/>
          <w:numId w:val="6"/>
        </w:numPr>
        <w:textAlignment w:val="baseline"/>
        <w:rPr>
          <w:rFonts w:ascii="inherit" w:eastAsia="Times New Roman" w:hAnsi="inherit" w:cs="Open Sans"/>
          <w:color w:val="000000" w:themeColor="text1"/>
          <w:kern w:val="0"/>
          <w:sz w:val="22"/>
          <w:szCs w:val="22"/>
          <w:u w:val="single"/>
          <w:lang w:val="en-US" w:eastAsia="de-DE"/>
          <w14:ligatures w14:val="none"/>
        </w:rPr>
      </w:pPr>
      <w:r w:rsidRPr="006D5241">
        <w:rPr>
          <w:rFonts w:ascii="inherit" w:eastAsia="Times New Roman" w:hAnsi="inherit" w:cs="Open Sans"/>
          <w:color w:val="000000" w:themeColor="text1"/>
          <w:kern w:val="0"/>
          <w:sz w:val="22"/>
          <w:szCs w:val="22"/>
          <w:lang w:val="en-US" w:eastAsia="de-DE"/>
          <w14:ligatures w14:val="none"/>
        </w:rPr>
        <w:t>Open Door International (</w:t>
      </w:r>
      <w:r w:rsidRPr="00E11456">
        <w:rPr>
          <w:rFonts w:ascii="inherit" w:eastAsia="Times New Roman" w:hAnsi="inherit" w:cs="Open Sans"/>
          <w:color w:val="0070C0"/>
          <w:kern w:val="0"/>
          <w:sz w:val="22"/>
          <w:szCs w:val="22"/>
          <w:lang w:val="en-US" w:eastAsia="de-DE"/>
          <w14:ligatures w14:val="none"/>
        </w:rPr>
        <w:t>https://www.opendoorinternational.de/schueleraustausch</w:t>
      </w:r>
      <w:r w:rsidRPr="006D5241">
        <w:rPr>
          <w:rFonts w:ascii="inherit" w:eastAsia="Times New Roman" w:hAnsi="inherit" w:cs="Open Sans"/>
          <w:color w:val="000000" w:themeColor="text1"/>
          <w:kern w:val="0"/>
          <w:sz w:val="22"/>
          <w:szCs w:val="22"/>
          <w:lang w:val="en-US" w:eastAsia="de-DE"/>
          <w14:ligatures w14:val="none"/>
        </w:rPr>
        <w:t>)</w:t>
      </w:r>
    </w:p>
    <w:p w14:paraId="428F1331" w14:textId="77777777" w:rsidR="00502877" w:rsidRPr="006D5241" w:rsidRDefault="00502877" w:rsidP="004465D4">
      <w:pPr>
        <w:rPr>
          <w:rFonts w:cstheme="minorHAnsi"/>
          <w:color w:val="000000" w:themeColor="text1"/>
          <w:sz w:val="22"/>
          <w:szCs w:val="22"/>
          <w:lang w:val="en-US"/>
        </w:rPr>
      </w:pPr>
    </w:p>
    <w:p w14:paraId="2B90F17F" w14:textId="77777777" w:rsidR="006D5241" w:rsidRPr="006D5241" w:rsidRDefault="006D5241" w:rsidP="004465D4">
      <w:pPr>
        <w:rPr>
          <w:rFonts w:cstheme="minorHAnsi"/>
          <w:color w:val="000000" w:themeColor="text1"/>
          <w:sz w:val="22"/>
          <w:szCs w:val="22"/>
          <w:lang w:val="en-US"/>
        </w:rPr>
      </w:pPr>
    </w:p>
    <w:p w14:paraId="1BE62E1F" w14:textId="51985DC2" w:rsidR="006D5241" w:rsidRPr="006D5241" w:rsidRDefault="006D5241" w:rsidP="004465D4">
      <w:pPr>
        <w:rPr>
          <w:rFonts w:cstheme="minorHAnsi"/>
          <w:color w:val="000000" w:themeColor="text1"/>
          <w:sz w:val="22"/>
          <w:szCs w:val="22"/>
          <w:u w:val="single"/>
          <w:lang w:val="en-US"/>
        </w:rPr>
      </w:pPr>
      <w:proofErr w:type="spellStart"/>
      <w:r w:rsidRPr="006D5241">
        <w:rPr>
          <w:rFonts w:cstheme="minorHAnsi"/>
          <w:color w:val="000000" w:themeColor="text1"/>
          <w:sz w:val="22"/>
          <w:szCs w:val="22"/>
          <w:u w:val="single"/>
          <w:lang w:val="en-US"/>
        </w:rPr>
        <w:t>Latinum</w:t>
      </w:r>
      <w:proofErr w:type="spellEnd"/>
    </w:p>
    <w:p w14:paraId="5B39C987" w14:textId="77777777" w:rsidR="006D5241" w:rsidRPr="006D5241" w:rsidRDefault="006D5241" w:rsidP="006D5241">
      <w:pPr>
        <w:textAlignment w:val="baseline"/>
        <w:rPr>
          <w:rFonts w:ascii="inherit" w:eastAsia="Times New Roman" w:hAnsi="inherit" w:cs="Open Sans"/>
          <w:color w:val="666666"/>
          <w:kern w:val="0"/>
          <w:sz w:val="22"/>
          <w:szCs w:val="22"/>
          <w:lang w:eastAsia="de-DE"/>
          <w14:ligatures w14:val="none"/>
        </w:rPr>
      </w:pPr>
      <w:r w:rsidRPr="006D5241">
        <w:rPr>
          <w:rFonts w:cstheme="minorHAnsi"/>
          <w:color w:val="000000" w:themeColor="text1"/>
          <w:sz w:val="22"/>
          <w:szCs w:val="22"/>
        </w:rPr>
        <w:t xml:space="preserve">Eine Übersicht zu den Regelungen des </w:t>
      </w:r>
      <w:proofErr w:type="gramStart"/>
      <w:r w:rsidRPr="006D5241">
        <w:rPr>
          <w:rFonts w:cstheme="minorHAnsi"/>
          <w:color w:val="000000" w:themeColor="text1"/>
          <w:sz w:val="22"/>
          <w:szCs w:val="22"/>
        </w:rPr>
        <w:t>NRW Schulministeriums</w:t>
      </w:r>
      <w:proofErr w:type="gramEnd"/>
      <w:r w:rsidRPr="006D5241">
        <w:rPr>
          <w:rFonts w:cstheme="minorHAnsi"/>
          <w:color w:val="000000" w:themeColor="text1"/>
          <w:sz w:val="22"/>
          <w:szCs w:val="22"/>
        </w:rPr>
        <w:t xml:space="preserve"> finden Sie hier: </w:t>
      </w:r>
      <w:hyperlink r:id="rId10" w:history="1">
        <w:r w:rsidRPr="00E11456">
          <w:rPr>
            <w:rFonts w:ascii="inherit" w:eastAsia="Times New Roman" w:hAnsi="inherit" w:cs="Open Sans"/>
            <w:color w:val="0070C0"/>
            <w:kern w:val="0"/>
            <w:sz w:val="22"/>
            <w:szCs w:val="22"/>
            <w:bdr w:val="none" w:sz="0" w:space="0" w:color="auto" w:frame="1"/>
            <w:lang w:eastAsia="de-DE"/>
            <w14:ligatures w14:val="none"/>
          </w:rPr>
          <w:t>https://www.schulministerium.nrw.de/sites/default/files/documents/Merkblatt-zum-Erwerb-des-Latinums.pdf</w:t>
        </w:r>
      </w:hyperlink>
    </w:p>
    <w:p w14:paraId="24F8BB54" w14:textId="52F52173" w:rsidR="006D5241" w:rsidRDefault="006D5241" w:rsidP="004465D4">
      <w:pPr>
        <w:rPr>
          <w:rFonts w:cstheme="minorHAnsi"/>
          <w:color w:val="000000" w:themeColor="text1"/>
          <w:sz w:val="22"/>
          <w:szCs w:val="22"/>
        </w:rPr>
      </w:pPr>
    </w:p>
    <w:p w14:paraId="57C6F022" w14:textId="2EB4F61B" w:rsidR="006D5241" w:rsidRDefault="006D5241" w:rsidP="004465D4">
      <w:pPr>
        <w:rPr>
          <w:rFonts w:cstheme="minorHAnsi"/>
          <w:color w:val="000000" w:themeColor="text1"/>
          <w:sz w:val="22"/>
          <w:szCs w:val="22"/>
          <w:u w:val="single"/>
        </w:rPr>
      </w:pPr>
      <w:r>
        <w:rPr>
          <w:rFonts w:cstheme="minorHAnsi"/>
          <w:color w:val="000000" w:themeColor="text1"/>
          <w:sz w:val="22"/>
          <w:szCs w:val="22"/>
          <w:u w:val="single"/>
        </w:rPr>
        <w:t>Zuschüsse und Stipendien</w:t>
      </w:r>
    </w:p>
    <w:p w14:paraId="173CE061" w14:textId="7C6AE9B7" w:rsidR="006D5241" w:rsidRPr="00E11456" w:rsidRDefault="006D5241" w:rsidP="004465D4">
      <w:pPr>
        <w:rPr>
          <w:rFonts w:cstheme="minorHAnsi"/>
          <w:color w:val="404040" w:themeColor="text1" w:themeTint="BF"/>
          <w:sz w:val="22"/>
          <w:szCs w:val="22"/>
        </w:rPr>
      </w:pPr>
      <w:r w:rsidRPr="00E11456">
        <w:rPr>
          <w:rFonts w:cstheme="minorHAnsi"/>
          <w:color w:val="404040" w:themeColor="text1" w:themeTint="BF"/>
          <w:sz w:val="22"/>
          <w:szCs w:val="22"/>
        </w:rPr>
        <w:t xml:space="preserve">Das Parlamentarische Patenschafts-Programm (PPP) – ein Programm des Deutschen Bundestages –   bietet jedes Jahr ein Stipendium für ein Auslandsjahr in den USA an. Die Bewerbungsphase beginnt im Mai eines Jahres. </w:t>
      </w:r>
    </w:p>
    <w:p w14:paraId="79F41E28" w14:textId="08091CD1" w:rsidR="00E11456" w:rsidRPr="00E11456" w:rsidRDefault="00E11456" w:rsidP="00E11456">
      <w:pPr>
        <w:textAlignment w:val="baseline"/>
        <w:rPr>
          <w:rFonts w:cstheme="minorHAnsi"/>
          <w:color w:val="404040" w:themeColor="text1" w:themeTint="BF"/>
          <w:sz w:val="22"/>
          <w:szCs w:val="22"/>
        </w:rPr>
      </w:pPr>
      <w:r w:rsidRPr="00E11456">
        <w:rPr>
          <w:rFonts w:cstheme="minorHAnsi"/>
          <w:color w:val="404040" w:themeColor="text1" w:themeTint="BF"/>
          <w:sz w:val="22"/>
          <w:szCs w:val="22"/>
        </w:rPr>
        <w:t>Die Internetseiten des Schulministeriums geben b</w:t>
      </w:r>
      <w:r w:rsidR="006D5241" w:rsidRPr="00E11456">
        <w:rPr>
          <w:rFonts w:cstheme="minorHAnsi"/>
          <w:color w:val="404040" w:themeColor="text1" w:themeTint="BF"/>
          <w:sz w:val="22"/>
          <w:szCs w:val="22"/>
        </w:rPr>
        <w:t xml:space="preserve">ei der Frage nach Zuschüssen bzw. Stipendien </w:t>
      </w:r>
      <w:r w:rsidRPr="00E11456">
        <w:rPr>
          <w:rFonts w:cstheme="minorHAnsi"/>
          <w:color w:val="404040" w:themeColor="text1" w:themeTint="BF"/>
          <w:sz w:val="22"/>
          <w:szCs w:val="22"/>
        </w:rPr>
        <w:t>Auskunft (</w:t>
      </w:r>
      <w:hyperlink r:id="rId11" w:history="1">
        <w:r w:rsidRPr="00E11456">
          <w:rPr>
            <w:rStyle w:val="Hyperlink"/>
            <w:rFonts w:cstheme="minorHAnsi"/>
            <w:color w:val="4472C4" w:themeColor="accent1"/>
            <w:sz w:val="22"/>
            <w:szCs w:val="22"/>
            <w:u w:val="none"/>
          </w:rPr>
          <w:t>https://www.schulministerium.nrw/landesprogramme-individueller-schueleraustausch</w:t>
        </w:r>
      </w:hyperlink>
      <w:r w:rsidRPr="00E11456">
        <w:rPr>
          <w:rFonts w:cstheme="minorHAnsi"/>
          <w:color w:val="000000" w:themeColor="text1"/>
          <w:sz w:val="22"/>
          <w:szCs w:val="22"/>
        </w:rPr>
        <w:t xml:space="preserve">). </w:t>
      </w:r>
    </w:p>
    <w:p w14:paraId="4EBCDEE7" w14:textId="2C57D8C6" w:rsidR="00E11456" w:rsidRPr="00E11456" w:rsidRDefault="00E11456" w:rsidP="00E11456">
      <w:pPr>
        <w:textAlignment w:val="baseline"/>
        <w:rPr>
          <w:rFonts w:eastAsia="Times New Roman" w:cstheme="minorHAnsi"/>
          <w:color w:val="404040" w:themeColor="text1" w:themeTint="BF"/>
          <w:kern w:val="0"/>
          <w:sz w:val="22"/>
          <w:szCs w:val="22"/>
          <w:lang w:eastAsia="de-DE"/>
          <w14:ligatures w14:val="none"/>
        </w:rPr>
      </w:pPr>
      <w:r w:rsidRPr="00E11456">
        <w:rPr>
          <w:rFonts w:cstheme="minorHAnsi"/>
          <w:color w:val="404040" w:themeColor="text1" w:themeTint="BF"/>
          <w:sz w:val="22"/>
          <w:szCs w:val="22"/>
        </w:rPr>
        <w:t xml:space="preserve">Weitere nützliche </w:t>
      </w:r>
      <w:proofErr w:type="spellStart"/>
      <w:r w:rsidRPr="00E11456">
        <w:rPr>
          <w:rFonts w:cstheme="minorHAnsi"/>
          <w:color w:val="404040" w:themeColor="text1" w:themeTint="BF"/>
          <w:sz w:val="22"/>
          <w:szCs w:val="22"/>
        </w:rPr>
        <w:t>Informtionen</w:t>
      </w:r>
      <w:proofErr w:type="spellEnd"/>
      <w:r w:rsidRPr="00E11456">
        <w:rPr>
          <w:rFonts w:cstheme="minorHAnsi"/>
          <w:color w:val="404040" w:themeColor="text1" w:themeTint="BF"/>
          <w:sz w:val="22"/>
          <w:szCs w:val="22"/>
        </w:rPr>
        <w:t xml:space="preserve"> zu Stipendien findet man auf der folgenden Seite: </w:t>
      </w:r>
      <w:hyperlink r:id="rId12" w:history="1">
        <w:r w:rsidRPr="00E11456">
          <w:rPr>
            <w:rStyle w:val="Hyperlink"/>
            <w:rFonts w:eastAsia="Times New Roman" w:cstheme="minorHAnsi"/>
            <w:color w:val="4472C4" w:themeColor="accent1"/>
            <w:kern w:val="0"/>
            <w:sz w:val="22"/>
            <w:szCs w:val="22"/>
            <w:u w:val="none"/>
            <w:bdr w:val="none" w:sz="0" w:space="0" w:color="auto" w:frame="1"/>
            <w:lang w:eastAsia="de-DE"/>
            <w14:ligatures w14:val="none"/>
          </w:rPr>
          <w:t>https://www.aufindiewelt.de/stipendien</w:t>
        </w:r>
      </w:hyperlink>
    </w:p>
    <w:p w14:paraId="20442A15" w14:textId="3EC0106C" w:rsidR="00E11456" w:rsidRDefault="00E11456" w:rsidP="00E11456">
      <w:pPr>
        <w:textAlignment w:val="baseline"/>
        <w:rPr>
          <w:rFonts w:cstheme="minorHAnsi"/>
          <w:color w:val="000000" w:themeColor="text1"/>
          <w:sz w:val="22"/>
          <w:szCs w:val="22"/>
        </w:rPr>
      </w:pPr>
    </w:p>
    <w:p w14:paraId="6C198C3C" w14:textId="3908D3A2" w:rsidR="006D5241" w:rsidRPr="00E11456" w:rsidRDefault="00E11456" w:rsidP="004465D4">
      <w:pPr>
        <w:rPr>
          <w:rFonts w:cstheme="minorHAnsi"/>
          <w:color w:val="000000" w:themeColor="text1"/>
          <w:sz w:val="22"/>
          <w:szCs w:val="22"/>
          <w:u w:val="single"/>
        </w:rPr>
      </w:pPr>
      <w:r>
        <w:rPr>
          <w:rFonts w:cstheme="minorHAnsi"/>
          <w:color w:val="000000" w:themeColor="text1"/>
          <w:sz w:val="22"/>
          <w:szCs w:val="22"/>
          <w:u w:val="single"/>
        </w:rPr>
        <w:t>Rückkehr nach dem Auslandsaufenthalt in die gleiche Stufe</w:t>
      </w:r>
    </w:p>
    <w:p w14:paraId="508B19DB" w14:textId="11E04CD6" w:rsidR="006D5241" w:rsidRDefault="00E11456" w:rsidP="004465D4">
      <w:pPr>
        <w:rPr>
          <w:rFonts w:cstheme="minorHAnsi"/>
          <w:color w:val="000000" w:themeColor="text1"/>
          <w:sz w:val="22"/>
          <w:szCs w:val="22"/>
        </w:rPr>
      </w:pPr>
      <w:r>
        <w:rPr>
          <w:rFonts w:cstheme="minorHAnsi"/>
          <w:color w:val="000000" w:themeColor="text1"/>
          <w:sz w:val="22"/>
          <w:szCs w:val="22"/>
        </w:rPr>
        <w:t xml:space="preserve">Ob SchülerInnen den Anschluss an die Qualifikationsphase nach einem einjährigen Auslandsaufenthalt in der EF </w:t>
      </w:r>
      <w:r w:rsidR="00E42E2D">
        <w:rPr>
          <w:rFonts w:cstheme="minorHAnsi"/>
          <w:color w:val="000000" w:themeColor="text1"/>
          <w:sz w:val="22"/>
          <w:szCs w:val="22"/>
        </w:rPr>
        <w:t xml:space="preserve">schaffen, kann man allgemein nicht sagen. Je nach individuellem Leistungsstand der SchülerInnen ist der direkte Wiedereinstieg in die Q1 möglich, aber nicht unbedingt empfehlenswert, da in der </w:t>
      </w:r>
      <w:proofErr w:type="gramStart"/>
      <w:r w:rsidR="00E42E2D">
        <w:rPr>
          <w:rFonts w:cstheme="minorHAnsi"/>
          <w:color w:val="000000" w:themeColor="text1"/>
          <w:sz w:val="22"/>
          <w:szCs w:val="22"/>
        </w:rPr>
        <w:t>EF Stoff</w:t>
      </w:r>
      <w:proofErr w:type="gramEnd"/>
      <w:r w:rsidR="00E42E2D">
        <w:rPr>
          <w:rFonts w:cstheme="minorHAnsi"/>
          <w:color w:val="000000" w:themeColor="text1"/>
          <w:sz w:val="22"/>
          <w:szCs w:val="22"/>
        </w:rPr>
        <w:t xml:space="preserve"> unterrichtet wird, der grundlegend für die Qualifikationsphase ist.</w:t>
      </w:r>
    </w:p>
    <w:p w14:paraId="5255371D" w14:textId="77777777" w:rsidR="00E42E2D" w:rsidRDefault="00E42E2D" w:rsidP="004465D4">
      <w:pPr>
        <w:rPr>
          <w:rFonts w:cstheme="minorHAnsi"/>
          <w:color w:val="000000" w:themeColor="text1"/>
          <w:sz w:val="22"/>
          <w:szCs w:val="22"/>
        </w:rPr>
      </w:pPr>
    </w:p>
    <w:p w14:paraId="13B15FEA" w14:textId="7E42021B" w:rsidR="00E42E2D" w:rsidRDefault="00E42E2D" w:rsidP="004465D4">
      <w:pPr>
        <w:rPr>
          <w:rFonts w:cstheme="minorHAnsi"/>
          <w:color w:val="000000" w:themeColor="text1"/>
          <w:sz w:val="22"/>
          <w:szCs w:val="22"/>
          <w:u w:val="single"/>
        </w:rPr>
      </w:pPr>
      <w:r>
        <w:rPr>
          <w:rFonts w:cstheme="minorHAnsi"/>
          <w:color w:val="000000" w:themeColor="text1"/>
          <w:sz w:val="22"/>
          <w:szCs w:val="22"/>
          <w:u w:val="single"/>
        </w:rPr>
        <w:t>Kurswahlen während des Auslandaufenthalts</w:t>
      </w:r>
    </w:p>
    <w:p w14:paraId="7BB48789" w14:textId="7FAC9B44" w:rsidR="00E42E2D" w:rsidRPr="00E42E2D" w:rsidRDefault="00E42E2D" w:rsidP="004465D4">
      <w:pPr>
        <w:rPr>
          <w:rFonts w:cstheme="minorHAnsi"/>
          <w:color w:val="000000" w:themeColor="text1"/>
          <w:sz w:val="22"/>
          <w:szCs w:val="22"/>
        </w:rPr>
      </w:pPr>
      <w:r>
        <w:rPr>
          <w:rFonts w:cstheme="minorHAnsi"/>
          <w:color w:val="000000" w:themeColor="text1"/>
          <w:sz w:val="22"/>
          <w:szCs w:val="22"/>
        </w:rPr>
        <w:t xml:space="preserve">Ansprechpartnerin für die Kurswahlen in der Oberstufe ist Frau Finke-Böing. Es ist daher wichtig, dass die SchülerInnen kurz vor der Rückkehr nach Deutschland und möglichst vor den Sommerferien in Kontakt mit ihr treten. </w:t>
      </w:r>
    </w:p>
    <w:p w14:paraId="6842375C" w14:textId="53A78F03" w:rsidR="00502877" w:rsidRPr="00114CF3" w:rsidRDefault="00502877" w:rsidP="00502877">
      <w:pPr>
        <w:textAlignment w:val="baseline"/>
        <w:rPr>
          <w:rFonts w:ascii="inherit" w:eastAsia="Times New Roman" w:hAnsi="inherit" w:cs="Open Sans"/>
          <w:color w:val="666666"/>
          <w:kern w:val="0"/>
          <w:sz w:val="22"/>
          <w:szCs w:val="22"/>
          <w:lang w:eastAsia="de-DE"/>
          <w14:ligatures w14:val="none"/>
        </w:rPr>
      </w:pPr>
    </w:p>
    <w:p w14:paraId="010C61C8" w14:textId="63E7D707" w:rsidR="00502877" w:rsidRPr="00E42E2D" w:rsidRDefault="00502877" w:rsidP="00502877">
      <w:pPr>
        <w:textAlignment w:val="baseline"/>
        <w:rPr>
          <w:rFonts w:ascii="inherit" w:eastAsia="Times New Roman" w:hAnsi="inherit" w:cs="Open Sans"/>
          <w:color w:val="666666"/>
          <w:kern w:val="0"/>
          <w:sz w:val="22"/>
          <w:szCs w:val="22"/>
          <w:u w:val="single"/>
          <w:lang w:eastAsia="de-DE"/>
          <w14:ligatures w14:val="none"/>
        </w:rPr>
      </w:pPr>
      <w:r w:rsidRPr="00114CF3">
        <w:rPr>
          <w:rFonts w:ascii="inherit" w:eastAsia="Times New Roman" w:hAnsi="inherit" w:cs="Open Sans"/>
          <w:b/>
          <w:bCs/>
          <w:color w:val="666666"/>
          <w:kern w:val="0"/>
          <w:sz w:val="22"/>
          <w:szCs w:val="22"/>
          <w:bdr w:val="none" w:sz="0" w:space="0" w:color="auto" w:frame="1"/>
          <w:lang w:eastAsia="de-DE"/>
          <w14:ligatures w14:val="none"/>
        </w:rPr>
        <w:t> </w:t>
      </w:r>
    </w:p>
    <w:p w14:paraId="068DD710" w14:textId="77777777" w:rsidR="00502877" w:rsidRPr="00114CF3" w:rsidRDefault="00502877" w:rsidP="00502877">
      <w:pPr>
        <w:textAlignment w:val="baseline"/>
        <w:rPr>
          <w:rFonts w:ascii="inherit" w:eastAsia="Times New Roman" w:hAnsi="inherit" w:cs="Open Sans"/>
          <w:color w:val="666666"/>
          <w:kern w:val="0"/>
          <w:sz w:val="22"/>
          <w:szCs w:val="22"/>
          <w:lang w:eastAsia="de-DE"/>
          <w14:ligatures w14:val="none"/>
        </w:rPr>
      </w:pPr>
      <w:r w:rsidRPr="00114CF3">
        <w:rPr>
          <w:rFonts w:ascii="inherit" w:eastAsia="Times New Roman" w:hAnsi="inherit" w:cs="Open Sans"/>
          <w:b/>
          <w:bCs/>
          <w:color w:val="666666"/>
          <w:kern w:val="0"/>
          <w:sz w:val="22"/>
          <w:szCs w:val="22"/>
          <w:bdr w:val="none" w:sz="0" w:space="0" w:color="auto" w:frame="1"/>
          <w:lang w:eastAsia="de-DE"/>
          <w14:ligatures w14:val="none"/>
        </w:rPr>
        <w:t> </w:t>
      </w:r>
    </w:p>
    <w:p w14:paraId="3FF244F8" w14:textId="5DF99323" w:rsidR="004465D4" w:rsidRPr="009A3B8E" w:rsidRDefault="004465D4" w:rsidP="004465D4">
      <w:pPr>
        <w:textAlignment w:val="baseline"/>
        <w:rPr>
          <w:rFonts w:eastAsia="Times New Roman" w:cstheme="minorHAnsi"/>
          <w:b/>
          <w:bCs/>
          <w:color w:val="666666"/>
          <w:kern w:val="0"/>
          <w:lang w:eastAsia="de-DE"/>
          <w14:ligatures w14:val="none"/>
        </w:rPr>
      </w:pPr>
    </w:p>
    <w:p w14:paraId="32FD42BE" w14:textId="77777777" w:rsidR="004465D4" w:rsidRDefault="004465D4" w:rsidP="004465D4">
      <w:pPr>
        <w:textAlignment w:val="baseline"/>
        <w:rPr>
          <w:rFonts w:ascii="inherit" w:eastAsia="Times New Roman" w:hAnsi="inherit" w:cs="Open Sans"/>
          <w:color w:val="666666"/>
          <w:kern w:val="0"/>
          <w:sz w:val="22"/>
          <w:szCs w:val="22"/>
          <w:lang w:eastAsia="de-DE"/>
          <w14:ligatures w14:val="none"/>
        </w:rPr>
      </w:pPr>
    </w:p>
    <w:p w14:paraId="620ADB53" w14:textId="77777777" w:rsidR="004465D4" w:rsidRPr="004465D4" w:rsidRDefault="004465D4" w:rsidP="004465D4">
      <w:pPr>
        <w:rPr>
          <w:b/>
          <w:bCs/>
          <w:color w:val="538135" w:themeColor="accent6" w:themeShade="BF"/>
        </w:rPr>
      </w:pPr>
    </w:p>
    <w:p w14:paraId="4C73C2AA" w14:textId="77777777" w:rsidR="004465D4" w:rsidRDefault="004465D4">
      <w:pPr>
        <w:rPr>
          <w:b/>
          <w:bCs/>
          <w:color w:val="538135" w:themeColor="accent6" w:themeShade="BF"/>
          <w:sz w:val="32"/>
          <w:szCs w:val="32"/>
        </w:rPr>
      </w:pPr>
    </w:p>
    <w:p w14:paraId="63963738" w14:textId="77777777" w:rsidR="004465D4" w:rsidRPr="004465D4" w:rsidRDefault="004465D4">
      <w:pPr>
        <w:rPr>
          <w:color w:val="000000" w:themeColor="text1"/>
        </w:rPr>
      </w:pPr>
    </w:p>
    <w:sectPr w:rsidR="004465D4" w:rsidRPr="004465D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inherit">
    <w:altName w:val="Cambria"/>
    <w:panose1 w:val="020B0604020202020204"/>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6C80"/>
    <w:multiLevelType w:val="hybridMultilevel"/>
    <w:tmpl w:val="57BE7A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52744E"/>
    <w:multiLevelType w:val="hybridMultilevel"/>
    <w:tmpl w:val="2EA84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1C35C3"/>
    <w:multiLevelType w:val="hybridMultilevel"/>
    <w:tmpl w:val="88523A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B8A156F"/>
    <w:multiLevelType w:val="hybridMultilevel"/>
    <w:tmpl w:val="EDBA780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CDB0275"/>
    <w:multiLevelType w:val="hybridMultilevel"/>
    <w:tmpl w:val="D26AB8F8"/>
    <w:lvl w:ilvl="0" w:tplc="04070001">
      <w:start w:val="1"/>
      <w:numFmt w:val="bullet"/>
      <w:lvlText w:val=""/>
      <w:lvlJc w:val="left"/>
      <w:pPr>
        <w:ind w:left="1490" w:hanging="360"/>
      </w:pPr>
      <w:rPr>
        <w:rFonts w:ascii="Symbol" w:hAnsi="Symbol" w:hint="default"/>
      </w:rPr>
    </w:lvl>
    <w:lvl w:ilvl="1" w:tplc="04070003" w:tentative="1">
      <w:start w:val="1"/>
      <w:numFmt w:val="bullet"/>
      <w:lvlText w:val="o"/>
      <w:lvlJc w:val="left"/>
      <w:pPr>
        <w:ind w:left="2210" w:hanging="360"/>
      </w:pPr>
      <w:rPr>
        <w:rFonts w:ascii="Courier New" w:hAnsi="Courier New" w:cs="Courier New" w:hint="default"/>
      </w:rPr>
    </w:lvl>
    <w:lvl w:ilvl="2" w:tplc="04070005" w:tentative="1">
      <w:start w:val="1"/>
      <w:numFmt w:val="bullet"/>
      <w:lvlText w:val=""/>
      <w:lvlJc w:val="left"/>
      <w:pPr>
        <w:ind w:left="2930" w:hanging="360"/>
      </w:pPr>
      <w:rPr>
        <w:rFonts w:ascii="Wingdings" w:hAnsi="Wingdings" w:hint="default"/>
      </w:rPr>
    </w:lvl>
    <w:lvl w:ilvl="3" w:tplc="04070001" w:tentative="1">
      <w:start w:val="1"/>
      <w:numFmt w:val="bullet"/>
      <w:lvlText w:val=""/>
      <w:lvlJc w:val="left"/>
      <w:pPr>
        <w:ind w:left="3650" w:hanging="360"/>
      </w:pPr>
      <w:rPr>
        <w:rFonts w:ascii="Symbol" w:hAnsi="Symbol" w:hint="default"/>
      </w:rPr>
    </w:lvl>
    <w:lvl w:ilvl="4" w:tplc="04070003" w:tentative="1">
      <w:start w:val="1"/>
      <w:numFmt w:val="bullet"/>
      <w:lvlText w:val="o"/>
      <w:lvlJc w:val="left"/>
      <w:pPr>
        <w:ind w:left="4370" w:hanging="360"/>
      </w:pPr>
      <w:rPr>
        <w:rFonts w:ascii="Courier New" w:hAnsi="Courier New" w:cs="Courier New" w:hint="default"/>
      </w:rPr>
    </w:lvl>
    <w:lvl w:ilvl="5" w:tplc="04070005" w:tentative="1">
      <w:start w:val="1"/>
      <w:numFmt w:val="bullet"/>
      <w:lvlText w:val=""/>
      <w:lvlJc w:val="left"/>
      <w:pPr>
        <w:ind w:left="5090" w:hanging="360"/>
      </w:pPr>
      <w:rPr>
        <w:rFonts w:ascii="Wingdings" w:hAnsi="Wingdings" w:hint="default"/>
      </w:rPr>
    </w:lvl>
    <w:lvl w:ilvl="6" w:tplc="04070001" w:tentative="1">
      <w:start w:val="1"/>
      <w:numFmt w:val="bullet"/>
      <w:lvlText w:val=""/>
      <w:lvlJc w:val="left"/>
      <w:pPr>
        <w:ind w:left="5810" w:hanging="360"/>
      </w:pPr>
      <w:rPr>
        <w:rFonts w:ascii="Symbol" w:hAnsi="Symbol" w:hint="default"/>
      </w:rPr>
    </w:lvl>
    <w:lvl w:ilvl="7" w:tplc="04070003" w:tentative="1">
      <w:start w:val="1"/>
      <w:numFmt w:val="bullet"/>
      <w:lvlText w:val="o"/>
      <w:lvlJc w:val="left"/>
      <w:pPr>
        <w:ind w:left="6530" w:hanging="360"/>
      </w:pPr>
      <w:rPr>
        <w:rFonts w:ascii="Courier New" w:hAnsi="Courier New" w:cs="Courier New" w:hint="default"/>
      </w:rPr>
    </w:lvl>
    <w:lvl w:ilvl="8" w:tplc="04070005" w:tentative="1">
      <w:start w:val="1"/>
      <w:numFmt w:val="bullet"/>
      <w:lvlText w:val=""/>
      <w:lvlJc w:val="left"/>
      <w:pPr>
        <w:ind w:left="7250" w:hanging="360"/>
      </w:pPr>
      <w:rPr>
        <w:rFonts w:ascii="Wingdings" w:hAnsi="Wingdings" w:hint="default"/>
      </w:rPr>
    </w:lvl>
  </w:abstractNum>
  <w:abstractNum w:abstractNumId="5" w15:restartNumberingAfterBreak="0">
    <w:nsid w:val="5FB55B1A"/>
    <w:multiLevelType w:val="hybridMultilevel"/>
    <w:tmpl w:val="932EBD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3627139">
    <w:abstractNumId w:val="2"/>
  </w:num>
  <w:num w:numId="2" w16cid:durableId="1582906844">
    <w:abstractNumId w:val="5"/>
  </w:num>
  <w:num w:numId="3" w16cid:durableId="242841014">
    <w:abstractNumId w:val="1"/>
  </w:num>
  <w:num w:numId="4" w16cid:durableId="558638357">
    <w:abstractNumId w:val="4"/>
  </w:num>
  <w:num w:numId="5" w16cid:durableId="1021588877">
    <w:abstractNumId w:val="3"/>
  </w:num>
  <w:num w:numId="6" w16cid:durableId="1371151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5D4"/>
    <w:rsid w:val="00062D2F"/>
    <w:rsid w:val="00197791"/>
    <w:rsid w:val="002A15EC"/>
    <w:rsid w:val="002B7B93"/>
    <w:rsid w:val="004465D4"/>
    <w:rsid w:val="00502877"/>
    <w:rsid w:val="006D5241"/>
    <w:rsid w:val="00903571"/>
    <w:rsid w:val="00910A66"/>
    <w:rsid w:val="009A3B8E"/>
    <w:rsid w:val="00E11456"/>
    <w:rsid w:val="00E42E2D"/>
    <w:rsid w:val="00F15570"/>
    <w:rsid w:val="00FA2D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50C7171"/>
  <w15:chartTrackingRefBased/>
  <w15:docId w15:val="{AA4A034B-73EF-D34D-AFFE-7C18A073C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A3B8E"/>
    <w:rPr>
      <w:color w:val="0563C1" w:themeColor="hyperlink"/>
      <w:u w:val="single"/>
    </w:rPr>
  </w:style>
  <w:style w:type="character" w:styleId="NichtaufgelsteErwhnung">
    <w:name w:val="Unresolved Mention"/>
    <w:basedOn w:val="Absatz-Standardschriftart"/>
    <w:uiPriority w:val="99"/>
    <w:semiHidden/>
    <w:unhideWhenUsed/>
    <w:rsid w:val="009A3B8E"/>
    <w:rPr>
      <w:color w:val="605E5C"/>
      <w:shd w:val="clear" w:color="auto" w:fill="E1DFDD"/>
    </w:rPr>
  </w:style>
  <w:style w:type="paragraph" w:styleId="Listenabsatz">
    <w:name w:val="List Paragraph"/>
    <w:basedOn w:val="Standard"/>
    <w:uiPriority w:val="34"/>
    <w:qFormat/>
    <w:rsid w:val="009035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fsr.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fu.de" TargetMode="External"/><Relationship Id="rId12" Type="http://schemas.openxmlformats.org/officeDocument/2006/relationships/hyperlink" Target="https://www.aufindiewelt.de/stipendi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ndestag.de/ppp" TargetMode="External"/><Relationship Id="rId11" Type="http://schemas.openxmlformats.org/officeDocument/2006/relationships/hyperlink" Target="https://www.schulministerium.nrw/landesprogramme-individueller-schueleraustausch" TargetMode="External"/><Relationship Id="rId5" Type="http://schemas.openxmlformats.org/officeDocument/2006/relationships/hyperlink" Target="https://www.schulministerium.nrw/sites/default/files/documents/Merkblatt-zum-Auslandsaufenthalt.pdf" TargetMode="External"/><Relationship Id="rId10" Type="http://schemas.openxmlformats.org/officeDocument/2006/relationships/hyperlink" Target="https://www.schulministerium.nrw.de/sites/default/files/documents/Merkblatt-zum-Erwerb-des-Latinums.pdf" TargetMode="External"/><Relationship Id="rId4" Type="http://schemas.openxmlformats.org/officeDocument/2006/relationships/webSettings" Target="webSettings.xml"/><Relationship Id="rId9" Type="http://schemas.openxmlformats.org/officeDocument/2006/relationships/hyperlink" Target="https://www.afs.de"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3262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Münster</dc:creator>
  <cp:keywords/>
  <dc:description/>
  <cp:lastModifiedBy>Elke Münster</cp:lastModifiedBy>
  <cp:revision>6</cp:revision>
  <cp:lastPrinted>2023-10-25T06:39:00Z</cp:lastPrinted>
  <dcterms:created xsi:type="dcterms:W3CDTF">2023-08-25T07:04:00Z</dcterms:created>
  <dcterms:modified xsi:type="dcterms:W3CDTF">2023-11-10T07:12:00Z</dcterms:modified>
</cp:coreProperties>
</file>