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68" w:rsidRPr="00F34562" w:rsidRDefault="00F34562" w:rsidP="007C4768">
      <w:pPr>
        <w:jc w:val="center"/>
        <w:rPr>
          <w:b/>
          <w:sz w:val="36"/>
          <w:szCs w:val="36"/>
          <w:u w:val="single"/>
        </w:rPr>
      </w:pPr>
      <w:r w:rsidRPr="00F34562">
        <w:rPr>
          <w:b/>
          <w:sz w:val="36"/>
          <w:szCs w:val="36"/>
          <w:u w:val="single"/>
        </w:rPr>
        <w:t>Prz</w:t>
      </w:r>
      <w:r w:rsidR="002C5044" w:rsidRPr="00F34562">
        <w:rPr>
          <w:b/>
          <w:sz w:val="36"/>
          <w:szCs w:val="36"/>
          <w:u w:val="single"/>
        </w:rPr>
        <w:t>edmiotowy</w:t>
      </w:r>
      <w:r w:rsidR="00BD6723">
        <w:rPr>
          <w:b/>
          <w:sz w:val="36"/>
          <w:szCs w:val="36"/>
          <w:u w:val="single"/>
        </w:rPr>
        <w:t xml:space="preserve"> system oceniania z Wychowania F</w:t>
      </w:r>
      <w:r w:rsidR="002C5044" w:rsidRPr="00F34562">
        <w:rPr>
          <w:b/>
          <w:sz w:val="36"/>
          <w:szCs w:val="36"/>
          <w:u w:val="single"/>
        </w:rPr>
        <w:t xml:space="preserve">izycznego </w:t>
      </w:r>
    </w:p>
    <w:p w:rsidR="007C4768" w:rsidRPr="00F34562" w:rsidRDefault="007C4768" w:rsidP="0025499B">
      <w:pPr>
        <w:jc w:val="center"/>
        <w:rPr>
          <w:b/>
          <w:sz w:val="36"/>
          <w:szCs w:val="36"/>
          <w:u w:val="single"/>
        </w:rPr>
      </w:pPr>
    </w:p>
    <w:p w:rsidR="00AB2FAC" w:rsidRPr="00E20E03" w:rsidRDefault="007C4768" w:rsidP="00E20E03">
      <w:pPr>
        <w:jc w:val="both"/>
        <w:rPr>
          <w:b/>
          <w:sz w:val="28"/>
          <w:szCs w:val="28"/>
        </w:rPr>
      </w:pPr>
      <w:r w:rsidRPr="00E20E03">
        <w:rPr>
          <w:b/>
          <w:sz w:val="28"/>
          <w:szCs w:val="28"/>
        </w:rPr>
        <w:t>Ocenie podlegać będą</w:t>
      </w:r>
      <w:r w:rsidR="005538F9" w:rsidRPr="00E20E03">
        <w:rPr>
          <w:b/>
          <w:sz w:val="28"/>
          <w:szCs w:val="28"/>
        </w:rPr>
        <w:t xml:space="preserve"> :</w:t>
      </w:r>
    </w:p>
    <w:p w:rsidR="00F34562" w:rsidRPr="00F34562" w:rsidRDefault="00F34562" w:rsidP="00F34562">
      <w:pPr>
        <w:pStyle w:val="Akapitzlist"/>
        <w:jc w:val="both"/>
        <w:rPr>
          <w:b/>
          <w:sz w:val="28"/>
          <w:szCs w:val="28"/>
        </w:rPr>
      </w:pPr>
    </w:p>
    <w:p w:rsidR="0025499B" w:rsidRPr="00F34562" w:rsidRDefault="0025499B" w:rsidP="0025499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4562">
        <w:rPr>
          <w:sz w:val="24"/>
          <w:szCs w:val="24"/>
        </w:rPr>
        <w:t>STRÓJ</w:t>
      </w:r>
      <w:r w:rsidR="002C5044" w:rsidRPr="00F34562">
        <w:rPr>
          <w:sz w:val="24"/>
          <w:szCs w:val="24"/>
        </w:rPr>
        <w:t xml:space="preserve"> SPORTOWY</w:t>
      </w:r>
      <w:r w:rsidRPr="00F34562">
        <w:rPr>
          <w:sz w:val="24"/>
          <w:szCs w:val="24"/>
        </w:rPr>
        <w:t xml:space="preserve"> – waga </w:t>
      </w:r>
      <w:r w:rsidRPr="00F34562">
        <w:rPr>
          <w:b/>
          <w:sz w:val="24"/>
          <w:szCs w:val="24"/>
        </w:rPr>
        <w:t>3</w:t>
      </w:r>
    </w:p>
    <w:p w:rsidR="0025499B" w:rsidRPr="00F34562" w:rsidRDefault="0025499B" w:rsidP="0025499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4562">
        <w:rPr>
          <w:sz w:val="24"/>
          <w:szCs w:val="24"/>
        </w:rPr>
        <w:t>SPRAWDZIANY – waga</w:t>
      </w:r>
      <w:r w:rsidRPr="00F34562">
        <w:rPr>
          <w:b/>
          <w:sz w:val="24"/>
          <w:szCs w:val="24"/>
        </w:rPr>
        <w:t xml:space="preserve"> 1</w:t>
      </w:r>
    </w:p>
    <w:p w:rsidR="0025499B" w:rsidRPr="00F34562" w:rsidRDefault="0025499B" w:rsidP="0025499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4562">
        <w:rPr>
          <w:sz w:val="24"/>
          <w:szCs w:val="24"/>
        </w:rPr>
        <w:t xml:space="preserve">ZAJĘCIA POZALEKCYJNE – waga </w:t>
      </w:r>
      <w:r w:rsidR="00E20E03">
        <w:rPr>
          <w:b/>
          <w:sz w:val="24"/>
          <w:szCs w:val="24"/>
        </w:rPr>
        <w:t>3</w:t>
      </w:r>
      <w:r w:rsidR="00F34562" w:rsidRPr="00F34562">
        <w:rPr>
          <w:sz w:val="24"/>
          <w:szCs w:val="24"/>
        </w:rPr>
        <w:t xml:space="preserve"> (ocena </w:t>
      </w:r>
      <w:r w:rsidRPr="00F34562">
        <w:rPr>
          <w:sz w:val="24"/>
          <w:szCs w:val="24"/>
        </w:rPr>
        <w:t>na koniec semestru i na koniec roku)</w:t>
      </w:r>
    </w:p>
    <w:p w:rsidR="0025499B" w:rsidRPr="00F34562" w:rsidRDefault="0025499B" w:rsidP="0025499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4562">
        <w:rPr>
          <w:sz w:val="24"/>
          <w:szCs w:val="24"/>
        </w:rPr>
        <w:t>AKTYWNOŚĆ NA LEKCJI – waga</w:t>
      </w:r>
      <w:r w:rsidRPr="00F34562">
        <w:rPr>
          <w:b/>
          <w:sz w:val="24"/>
          <w:szCs w:val="24"/>
        </w:rPr>
        <w:t xml:space="preserve"> 2</w:t>
      </w:r>
    </w:p>
    <w:p w:rsidR="007C4768" w:rsidRPr="00E20E03" w:rsidRDefault="0025499B" w:rsidP="00E20E0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20E03">
        <w:rPr>
          <w:sz w:val="24"/>
          <w:szCs w:val="24"/>
        </w:rPr>
        <w:t xml:space="preserve">ZAWODY SPORTOWE – waga </w:t>
      </w:r>
      <w:r w:rsidR="00E20E03" w:rsidRPr="00E20E03">
        <w:rPr>
          <w:b/>
          <w:sz w:val="24"/>
          <w:szCs w:val="24"/>
        </w:rPr>
        <w:t>3</w:t>
      </w:r>
    </w:p>
    <w:p w:rsidR="007C4768" w:rsidRPr="00F34562" w:rsidRDefault="007C4768" w:rsidP="007C4768">
      <w:pPr>
        <w:pStyle w:val="Akapitzlist"/>
        <w:jc w:val="both"/>
        <w:rPr>
          <w:sz w:val="24"/>
          <w:szCs w:val="24"/>
        </w:rPr>
      </w:pPr>
    </w:p>
    <w:p w:rsidR="007C4768" w:rsidRPr="00E20E03" w:rsidRDefault="007C4768" w:rsidP="00E20E03">
      <w:pPr>
        <w:pStyle w:val="Akapitzlist"/>
        <w:numPr>
          <w:ilvl w:val="0"/>
          <w:numId w:val="7"/>
        </w:numPr>
        <w:jc w:val="both"/>
        <w:rPr>
          <w:rFonts w:cstheme="minorHAnsi"/>
          <w:b/>
          <w:sz w:val="28"/>
          <w:szCs w:val="28"/>
        </w:rPr>
      </w:pPr>
      <w:r w:rsidRPr="00E20E03">
        <w:rPr>
          <w:rFonts w:eastAsia="Times New Roman" w:cstheme="minorHAnsi"/>
          <w:b/>
          <w:bCs/>
          <w:sz w:val="28"/>
          <w:szCs w:val="28"/>
          <w:lang w:eastAsia="pl-PL"/>
        </w:rPr>
        <w:t>Oceny semestralne i końcowo roczne wystawiane będą na podstawie średniej ważonej ocen cząstkowych zawartych w następujących przedziałach:</w:t>
      </w:r>
    </w:p>
    <w:p w:rsidR="007C4768" w:rsidRPr="00F34562" w:rsidRDefault="007C4768" w:rsidP="007C4768">
      <w:pPr>
        <w:pStyle w:val="Akapitzlist"/>
        <w:ind w:left="1080"/>
        <w:jc w:val="both"/>
        <w:rPr>
          <w:sz w:val="24"/>
          <w:szCs w:val="24"/>
        </w:rPr>
      </w:pPr>
    </w:p>
    <w:p w:rsidR="00D9789F" w:rsidRPr="00F34562" w:rsidRDefault="00D9789F" w:rsidP="0025499B">
      <w:pPr>
        <w:jc w:val="both"/>
        <w:rPr>
          <w:b/>
          <w:sz w:val="24"/>
          <w:szCs w:val="24"/>
        </w:rPr>
      </w:pPr>
    </w:p>
    <w:tbl>
      <w:tblPr>
        <w:tblStyle w:val="Tabela-Siatka"/>
        <w:tblW w:w="5529" w:type="dxa"/>
        <w:jc w:val="center"/>
        <w:tblLook w:val="04A0"/>
      </w:tblPr>
      <w:tblGrid>
        <w:gridCol w:w="2706"/>
        <w:gridCol w:w="2823"/>
      </w:tblGrid>
      <w:tr w:rsidR="00F34562" w:rsidRPr="00F34562" w:rsidTr="007C4768">
        <w:trPr>
          <w:jc w:val="center"/>
        </w:trPr>
        <w:tc>
          <w:tcPr>
            <w:tcW w:w="2706" w:type="dxa"/>
          </w:tcPr>
          <w:p w:rsidR="005538F9" w:rsidRPr="00F34562" w:rsidRDefault="005538F9" w:rsidP="005538F9">
            <w:pPr>
              <w:jc w:val="center"/>
              <w:rPr>
                <w:b/>
                <w:sz w:val="32"/>
                <w:szCs w:val="32"/>
              </w:rPr>
            </w:pPr>
            <w:r w:rsidRPr="00F34562">
              <w:rPr>
                <w:b/>
                <w:sz w:val="32"/>
                <w:szCs w:val="32"/>
              </w:rPr>
              <w:t>ŚREDNIE WAŻONE</w:t>
            </w:r>
          </w:p>
        </w:tc>
        <w:tc>
          <w:tcPr>
            <w:tcW w:w="2823" w:type="dxa"/>
          </w:tcPr>
          <w:p w:rsidR="005538F9" w:rsidRPr="00F34562" w:rsidRDefault="005538F9" w:rsidP="005538F9">
            <w:pPr>
              <w:jc w:val="center"/>
              <w:rPr>
                <w:b/>
                <w:sz w:val="32"/>
                <w:szCs w:val="32"/>
              </w:rPr>
            </w:pPr>
            <w:r w:rsidRPr="00F34562">
              <w:rPr>
                <w:b/>
                <w:sz w:val="32"/>
                <w:szCs w:val="32"/>
              </w:rPr>
              <w:t>OCENA</w:t>
            </w:r>
          </w:p>
        </w:tc>
      </w:tr>
      <w:tr w:rsidR="00F34562" w:rsidRPr="00F34562" w:rsidTr="007C4768">
        <w:trPr>
          <w:jc w:val="center"/>
        </w:trPr>
        <w:tc>
          <w:tcPr>
            <w:tcW w:w="2706" w:type="dxa"/>
          </w:tcPr>
          <w:p w:rsidR="005538F9" w:rsidRPr="00F34562" w:rsidRDefault="005538F9" w:rsidP="00E20E03">
            <w:pPr>
              <w:jc w:val="center"/>
              <w:rPr>
                <w:sz w:val="28"/>
                <w:szCs w:val="28"/>
              </w:rPr>
            </w:pPr>
            <w:r w:rsidRPr="00F34562">
              <w:rPr>
                <w:sz w:val="28"/>
                <w:szCs w:val="28"/>
              </w:rPr>
              <w:t>1,</w:t>
            </w:r>
            <w:r w:rsidR="00E20E03">
              <w:rPr>
                <w:sz w:val="28"/>
                <w:szCs w:val="28"/>
              </w:rPr>
              <w:t>70</w:t>
            </w:r>
            <w:r w:rsidRPr="00F34562">
              <w:rPr>
                <w:sz w:val="28"/>
                <w:szCs w:val="28"/>
              </w:rPr>
              <w:t>&lt;</w:t>
            </w:r>
          </w:p>
        </w:tc>
        <w:tc>
          <w:tcPr>
            <w:tcW w:w="2823" w:type="dxa"/>
          </w:tcPr>
          <w:p w:rsidR="005538F9" w:rsidRPr="00F34562" w:rsidRDefault="005538F9" w:rsidP="0025499B">
            <w:pPr>
              <w:jc w:val="both"/>
              <w:rPr>
                <w:sz w:val="28"/>
                <w:szCs w:val="28"/>
              </w:rPr>
            </w:pPr>
            <w:r w:rsidRPr="00F34562">
              <w:rPr>
                <w:sz w:val="28"/>
                <w:szCs w:val="28"/>
              </w:rPr>
              <w:t>NIEDOSTATECZNY</w:t>
            </w:r>
          </w:p>
        </w:tc>
      </w:tr>
      <w:tr w:rsidR="00F34562" w:rsidRPr="00F34562" w:rsidTr="007C4768">
        <w:trPr>
          <w:jc w:val="center"/>
        </w:trPr>
        <w:tc>
          <w:tcPr>
            <w:tcW w:w="2706" w:type="dxa"/>
          </w:tcPr>
          <w:p w:rsidR="005538F9" w:rsidRPr="00F34562" w:rsidRDefault="00E20E03" w:rsidP="007C4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1,71</w:t>
            </w:r>
            <w:r w:rsidR="005538F9" w:rsidRPr="00F34562">
              <w:rPr>
                <w:sz w:val="28"/>
                <w:szCs w:val="28"/>
              </w:rPr>
              <w:t>– 2,6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23" w:type="dxa"/>
          </w:tcPr>
          <w:p w:rsidR="005538F9" w:rsidRPr="00F34562" w:rsidRDefault="005538F9" w:rsidP="0025499B">
            <w:pPr>
              <w:jc w:val="both"/>
              <w:rPr>
                <w:sz w:val="28"/>
                <w:szCs w:val="28"/>
              </w:rPr>
            </w:pPr>
            <w:r w:rsidRPr="00F34562">
              <w:rPr>
                <w:sz w:val="28"/>
                <w:szCs w:val="28"/>
              </w:rPr>
              <w:t>DOPUSZCZAJĄCY</w:t>
            </w:r>
          </w:p>
        </w:tc>
      </w:tr>
      <w:tr w:rsidR="00F34562" w:rsidRPr="00F34562" w:rsidTr="007C4768">
        <w:trPr>
          <w:jc w:val="center"/>
        </w:trPr>
        <w:tc>
          <w:tcPr>
            <w:tcW w:w="2706" w:type="dxa"/>
          </w:tcPr>
          <w:p w:rsidR="005538F9" w:rsidRPr="00F34562" w:rsidRDefault="00E20E03" w:rsidP="007C4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2,61</w:t>
            </w:r>
            <w:r w:rsidR="005538F9" w:rsidRPr="00F34562">
              <w:rPr>
                <w:sz w:val="28"/>
                <w:szCs w:val="28"/>
              </w:rPr>
              <w:t xml:space="preserve"> – 3,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2823" w:type="dxa"/>
          </w:tcPr>
          <w:p w:rsidR="005538F9" w:rsidRPr="00F34562" w:rsidRDefault="005538F9" w:rsidP="0025499B">
            <w:pPr>
              <w:jc w:val="both"/>
              <w:rPr>
                <w:sz w:val="28"/>
                <w:szCs w:val="28"/>
              </w:rPr>
            </w:pPr>
            <w:r w:rsidRPr="00F34562">
              <w:rPr>
                <w:sz w:val="28"/>
                <w:szCs w:val="28"/>
              </w:rPr>
              <w:t>DOSTATECZNY</w:t>
            </w:r>
          </w:p>
        </w:tc>
      </w:tr>
      <w:tr w:rsidR="00F34562" w:rsidRPr="00F34562" w:rsidTr="007C4768">
        <w:trPr>
          <w:jc w:val="center"/>
        </w:trPr>
        <w:tc>
          <w:tcPr>
            <w:tcW w:w="2706" w:type="dxa"/>
          </w:tcPr>
          <w:p w:rsidR="005538F9" w:rsidRPr="00F34562" w:rsidRDefault="00E20E03" w:rsidP="007C4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3,61</w:t>
            </w:r>
            <w:r w:rsidR="005538F9" w:rsidRPr="00F34562">
              <w:rPr>
                <w:sz w:val="28"/>
                <w:szCs w:val="28"/>
              </w:rPr>
              <w:t xml:space="preserve"> – 4,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2823" w:type="dxa"/>
          </w:tcPr>
          <w:p w:rsidR="005538F9" w:rsidRPr="00F34562" w:rsidRDefault="005538F9" w:rsidP="0025499B">
            <w:pPr>
              <w:jc w:val="both"/>
              <w:rPr>
                <w:sz w:val="28"/>
                <w:szCs w:val="28"/>
              </w:rPr>
            </w:pPr>
            <w:r w:rsidRPr="00F34562">
              <w:rPr>
                <w:sz w:val="28"/>
                <w:szCs w:val="28"/>
              </w:rPr>
              <w:t>DOBRY</w:t>
            </w:r>
          </w:p>
        </w:tc>
      </w:tr>
      <w:tr w:rsidR="00F34562" w:rsidRPr="00F34562" w:rsidTr="007C4768">
        <w:trPr>
          <w:jc w:val="center"/>
        </w:trPr>
        <w:tc>
          <w:tcPr>
            <w:tcW w:w="2706" w:type="dxa"/>
          </w:tcPr>
          <w:p w:rsidR="005538F9" w:rsidRPr="00F34562" w:rsidRDefault="00E20E03" w:rsidP="007C4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4,61</w:t>
            </w:r>
            <w:r w:rsidR="005538F9" w:rsidRPr="00F34562">
              <w:rPr>
                <w:sz w:val="28"/>
                <w:szCs w:val="28"/>
              </w:rPr>
              <w:t xml:space="preserve"> – 5,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823" w:type="dxa"/>
          </w:tcPr>
          <w:p w:rsidR="005538F9" w:rsidRPr="00F34562" w:rsidRDefault="005538F9" w:rsidP="0025499B">
            <w:pPr>
              <w:jc w:val="both"/>
              <w:rPr>
                <w:sz w:val="28"/>
                <w:szCs w:val="28"/>
              </w:rPr>
            </w:pPr>
            <w:r w:rsidRPr="00F34562">
              <w:rPr>
                <w:sz w:val="28"/>
                <w:szCs w:val="28"/>
              </w:rPr>
              <w:t>BARDZO DOBRY</w:t>
            </w:r>
          </w:p>
        </w:tc>
      </w:tr>
      <w:tr w:rsidR="005538F9" w:rsidRPr="00F34562" w:rsidTr="007C4768">
        <w:trPr>
          <w:jc w:val="center"/>
        </w:trPr>
        <w:tc>
          <w:tcPr>
            <w:tcW w:w="2706" w:type="dxa"/>
          </w:tcPr>
          <w:p w:rsidR="005538F9" w:rsidRPr="00F34562" w:rsidRDefault="00E20E03" w:rsidP="007C4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5,31</w:t>
            </w:r>
            <w:r w:rsidR="005538F9" w:rsidRPr="00F34562">
              <w:rPr>
                <w:sz w:val="28"/>
                <w:szCs w:val="28"/>
              </w:rPr>
              <w:t>&gt;</w:t>
            </w:r>
          </w:p>
        </w:tc>
        <w:tc>
          <w:tcPr>
            <w:tcW w:w="2823" w:type="dxa"/>
          </w:tcPr>
          <w:p w:rsidR="005538F9" w:rsidRPr="00F34562" w:rsidRDefault="005538F9" w:rsidP="0025499B">
            <w:pPr>
              <w:jc w:val="both"/>
              <w:rPr>
                <w:sz w:val="28"/>
                <w:szCs w:val="28"/>
              </w:rPr>
            </w:pPr>
            <w:r w:rsidRPr="00F34562">
              <w:rPr>
                <w:sz w:val="28"/>
                <w:szCs w:val="28"/>
              </w:rPr>
              <w:t>CELUJĄCY</w:t>
            </w:r>
          </w:p>
        </w:tc>
      </w:tr>
    </w:tbl>
    <w:p w:rsidR="00D9789F" w:rsidRPr="00F34562" w:rsidRDefault="00D9789F" w:rsidP="0025499B">
      <w:pPr>
        <w:jc w:val="both"/>
        <w:rPr>
          <w:b/>
          <w:sz w:val="24"/>
          <w:szCs w:val="24"/>
        </w:rPr>
      </w:pPr>
    </w:p>
    <w:p w:rsidR="000355C8" w:rsidRPr="00E20E03" w:rsidRDefault="000355C8" w:rsidP="00E20E03">
      <w:pPr>
        <w:pStyle w:val="Akapitzlist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E20E03">
        <w:rPr>
          <w:b/>
          <w:sz w:val="28"/>
          <w:szCs w:val="28"/>
        </w:rPr>
        <w:t>Sprawdziany</w:t>
      </w:r>
    </w:p>
    <w:p w:rsidR="00545676" w:rsidRDefault="002C5044" w:rsidP="00545676">
      <w:pPr>
        <w:ind w:left="709"/>
        <w:rPr>
          <w:sz w:val="24"/>
          <w:szCs w:val="24"/>
        </w:rPr>
      </w:pPr>
      <w:r w:rsidRPr="00F34562">
        <w:rPr>
          <w:sz w:val="24"/>
          <w:szCs w:val="24"/>
        </w:rPr>
        <w:t xml:space="preserve">Uczniowie będą uczestniczyli w sprawdzianach praktycznych z zakresu: lekkoatletyki (bieg na dystansie 60m, </w:t>
      </w:r>
      <w:r w:rsidR="00545676">
        <w:rPr>
          <w:sz w:val="24"/>
          <w:szCs w:val="24"/>
        </w:rPr>
        <w:t>300</w:t>
      </w:r>
      <w:r w:rsidRPr="00F34562">
        <w:rPr>
          <w:sz w:val="24"/>
          <w:szCs w:val="24"/>
        </w:rPr>
        <w:t>m, 600 m, 1000 m, test Coopera, rzut piłką palan</w:t>
      </w:r>
      <w:r w:rsidR="00545676">
        <w:rPr>
          <w:sz w:val="24"/>
          <w:szCs w:val="24"/>
        </w:rPr>
        <w:t xml:space="preserve">tową, rzut piłką lekarską),  gry zespołowe, </w:t>
      </w:r>
      <w:r w:rsidR="00C776FC">
        <w:rPr>
          <w:sz w:val="24"/>
          <w:szCs w:val="24"/>
        </w:rPr>
        <w:t>gimnastyka</w:t>
      </w:r>
      <w:r w:rsidR="00545676">
        <w:rPr>
          <w:sz w:val="24"/>
          <w:szCs w:val="24"/>
        </w:rPr>
        <w:t>.</w:t>
      </w:r>
    </w:p>
    <w:p w:rsidR="00B7156F" w:rsidRPr="00F34562" w:rsidRDefault="00B7156F" w:rsidP="00545676">
      <w:pPr>
        <w:ind w:left="709"/>
        <w:rPr>
          <w:b/>
          <w:sz w:val="28"/>
          <w:szCs w:val="28"/>
        </w:rPr>
      </w:pPr>
      <w:r w:rsidRPr="00F34562">
        <w:rPr>
          <w:b/>
          <w:sz w:val="28"/>
          <w:szCs w:val="28"/>
        </w:rPr>
        <w:t>Zasady poprawiania ocen ze sprawdzianów</w:t>
      </w:r>
    </w:p>
    <w:p w:rsidR="00B7156F" w:rsidRDefault="00B7156F" w:rsidP="005B2EE6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F34562">
        <w:rPr>
          <w:rFonts w:eastAsia="Times New Roman" w:cstheme="minorHAnsi"/>
          <w:sz w:val="24"/>
          <w:szCs w:val="24"/>
          <w:lang w:eastAsia="pl-PL"/>
        </w:rPr>
        <w:t xml:space="preserve">Poprawianie ocen bieżących </w:t>
      </w:r>
      <w:r w:rsidR="005B2EE6" w:rsidRPr="00F34562">
        <w:rPr>
          <w:rFonts w:eastAsia="Times New Roman" w:cstheme="minorHAnsi"/>
          <w:sz w:val="24"/>
          <w:szCs w:val="24"/>
          <w:lang w:eastAsia="pl-PL"/>
        </w:rPr>
        <w:t xml:space="preserve">lub zaliczenie zaległego sprawdzianu </w:t>
      </w:r>
      <w:r w:rsidRPr="00F34562">
        <w:rPr>
          <w:rFonts w:eastAsia="Times New Roman" w:cstheme="minorHAnsi"/>
          <w:sz w:val="24"/>
          <w:szCs w:val="24"/>
          <w:lang w:eastAsia="pl-PL"/>
        </w:rPr>
        <w:t xml:space="preserve">może wystąpić tylko wówczas, gdy uczniowie </w:t>
      </w:r>
      <w:r w:rsidR="005B2EE6" w:rsidRPr="00F34562">
        <w:rPr>
          <w:rFonts w:eastAsia="Times New Roman" w:cstheme="minorHAnsi"/>
          <w:sz w:val="24"/>
          <w:szCs w:val="24"/>
          <w:lang w:eastAsia="pl-PL"/>
        </w:rPr>
        <w:t>będą </w:t>
      </w:r>
      <w:r w:rsidRPr="00F34562">
        <w:rPr>
          <w:rFonts w:eastAsia="Times New Roman" w:cstheme="minorHAnsi"/>
          <w:sz w:val="24"/>
          <w:szCs w:val="24"/>
          <w:lang w:eastAsia="pl-PL"/>
        </w:rPr>
        <w:t xml:space="preserve"> realizowali podobne treści programowe, tj., gdy wystąpią ku temuodpowiednie warunki lokalowo – sprzętowe lub pogodowe. Chęć poprawy danej oceny</w:t>
      </w:r>
      <w:r w:rsidR="005B2EE6" w:rsidRPr="00F34562">
        <w:rPr>
          <w:rFonts w:eastAsia="Times New Roman" w:cstheme="minorHAnsi"/>
          <w:sz w:val="24"/>
          <w:szCs w:val="24"/>
          <w:lang w:eastAsia="pl-PL"/>
        </w:rPr>
        <w:t xml:space="preserve"> lub zaliczenie zaległego sprawdzianu</w:t>
      </w:r>
      <w:r w:rsidRPr="00F34562">
        <w:rPr>
          <w:rFonts w:eastAsia="Times New Roman" w:cstheme="minorHAnsi"/>
          <w:sz w:val="24"/>
          <w:szCs w:val="24"/>
          <w:lang w:eastAsia="pl-PL"/>
        </w:rPr>
        <w:t xml:space="preserve"> należy zgłosić nauczycielowi wychowania fizycznego. Nauczyciel wyznacza termin i sposób poprawy oceny</w:t>
      </w:r>
      <w:r w:rsidR="00545676">
        <w:rPr>
          <w:rFonts w:eastAsia="Times New Roman" w:cstheme="minorHAnsi"/>
          <w:sz w:val="24"/>
          <w:szCs w:val="24"/>
          <w:lang w:eastAsia="pl-PL"/>
        </w:rPr>
        <w:t xml:space="preserve"> w przeciągu 2 tygodni</w:t>
      </w:r>
      <w:r w:rsidRPr="00F34562">
        <w:rPr>
          <w:rFonts w:eastAsia="Times New Roman" w:cstheme="minorHAnsi"/>
          <w:sz w:val="24"/>
          <w:szCs w:val="24"/>
          <w:lang w:eastAsia="pl-PL"/>
        </w:rPr>
        <w:t>. Nieudana próba nie skutkuje obniżeniem poprawianej oceny.</w:t>
      </w:r>
    </w:p>
    <w:p w:rsidR="00E20E03" w:rsidRDefault="00E20E03" w:rsidP="005B2EE6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20E03" w:rsidRPr="00E20E03" w:rsidRDefault="00E20E03" w:rsidP="00E20E03">
      <w:pPr>
        <w:pStyle w:val="Akapitzlist"/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 w:rsidRPr="00E20E03">
        <w:rPr>
          <w:b/>
          <w:sz w:val="28"/>
          <w:szCs w:val="28"/>
        </w:rPr>
        <w:lastRenderedPageBreak/>
        <w:t>Strój sportowy</w:t>
      </w:r>
    </w:p>
    <w:p w:rsidR="00E20E03" w:rsidRDefault="00E20E03" w:rsidP="00E20E03">
      <w:pPr>
        <w:pStyle w:val="Akapitzlist"/>
        <w:rPr>
          <w:b/>
          <w:sz w:val="24"/>
          <w:szCs w:val="24"/>
        </w:rPr>
      </w:pPr>
    </w:p>
    <w:p w:rsidR="00E20E03" w:rsidRDefault="00E20E03" w:rsidP="00E20E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 szkole obowiązuje następujący strój na lekcje wychowania fizycznego: </w:t>
      </w:r>
      <w:r w:rsidR="00545676">
        <w:rPr>
          <w:sz w:val="24"/>
          <w:szCs w:val="24"/>
        </w:rPr>
        <w:t xml:space="preserve">zmienne </w:t>
      </w:r>
      <w:r>
        <w:rPr>
          <w:sz w:val="24"/>
          <w:szCs w:val="24"/>
        </w:rPr>
        <w:t>ciemne krótkie spodenki</w:t>
      </w:r>
      <w:r w:rsidR="00545676">
        <w:rPr>
          <w:sz w:val="24"/>
          <w:szCs w:val="24"/>
        </w:rPr>
        <w:t xml:space="preserve"> lub leginsy</w:t>
      </w:r>
      <w:r>
        <w:rPr>
          <w:sz w:val="24"/>
          <w:szCs w:val="24"/>
        </w:rPr>
        <w:t>, koszulka z krótkim rękawkiem koloru białego lub z przewagą białego, buty sportowe wiązane lub na rzepy</w:t>
      </w:r>
      <w:r w:rsidR="00545676">
        <w:rPr>
          <w:sz w:val="24"/>
          <w:szCs w:val="24"/>
        </w:rPr>
        <w:t xml:space="preserve"> na jasnej podeszwie</w:t>
      </w:r>
      <w:r>
        <w:rPr>
          <w:sz w:val="24"/>
          <w:szCs w:val="24"/>
        </w:rPr>
        <w:t xml:space="preserve">. W przypadku lekcji prowadzonych na dworze uczniowie mogą ćwiczyć w dresach. </w:t>
      </w:r>
    </w:p>
    <w:p w:rsidR="00E20E03" w:rsidRDefault="00E20E03" w:rsidP="00E20E03">
      <w:pPr>
        <w:pStyle w:val="Akapitzlist"/>
        <w:rPr>
          <w:sz w:val="24"/>
          <w:szCs w:val="24"/>
        </w:rPr>
      </w:pPr>
    </w:p>
    <w:p w:rsidR="00E20E03" w:rsidRDefault="00E20E03" w:rsidP="00E20E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Ocena będzie wystawiana na koniec każdego miesiąca.</w:t>
      </w:r>
    </w:p>
    <w:p w:rsidR="00E20E03" w:rsidRDefault="00E20E03" w:rsidP="00E20E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Waga oceny: 3. </w:t>
      </w:r>
    </w:p>
    <w:p w:rsidR="00E20E03" w:rsidRDefault="00E20E03" w:rsidP="00E20E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Oceną wyjściową jest ocena bardzo dobra(5). </w:t>
      </w:r>
    </w:p>
    <w:p w:rsidR="00E20E03" w:rsidRDefault="00E20E03" w:rsidP="00E20E03">
      <w:pPr>
        <w:pStyle w:val="Akapitzlist"/>
        <w:rPr>
          <w:sz w:val="24"/>
          <w:szCs w:val="24"/>
        </w:rPr>
      </w:pPr>
    </w:p>
    <w:p w:rsidR="00E20E03" w:rsidRDefault="00E20E03" w:rsidP="00E20E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Każdy nieuzasadniony brak stroju sportowego będzie skutkował obniżeniem oceny o jedną, tak jak w punkcie pierwszym - praca ucznia na lekcji:                                                       (  5 →  4 → 3  →  2 → 1 )</w:t>
      </w:r>
    </w:p>
    <w:p w:rsidR="00E20E03" w:rsidRPr="00E20E03" w:rsidRDefault="00E20E03" w:rsidP="00E20E03">
      <w:pPr>
        <w:pStyle w:val="Akapitzlist"/>
        <w:rPr>
          <w:sz w:val="24"/>
          <w:szCs w:val="24"/>
        </w:rPr>
      </w:pPr>
    </w:p>
    <w:p w:rsidR="00E20E03" w:rsidRDefault="00E20E03" w:rsidP="00E20E03">
      <w:pPr>
        <w:pStyle w:val="Akapitzlist"/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 w:rsidRPr="00E20E03">
        <w:rPr>
          <w:b/>
          <w:sz w:val="28"/>
          <w:szCs w:val="28"/>
        </w:rPr>
        <w:t>Udział w zajęciach pozalekcyjnych</w:t>
      </w:r>
    </w:p>
    <w:p w:rsidR="00E20E03" w:rsidRDefault="00E20E03" w:rsidP="00E20E03">
      <w:pPr>
        <w:pStyle w:val="Akapitzlist"/>
        <w:spacing w:after="200" w:line="276" w:lineRule="auto"/>
        <w:rPr>
          <w:sz w:val="24"/>
          <w:szCs w:val="24"/>
        </w:rPr>
      </w:pPr>
      <w:r w:rsidRPr="00E20E03">
        <w:rPr>
          <w:sz w:val="24"/>
          <w:szCs w:val="24"/>
        </w:rPr>
        <w:t xml:space="preserve">Uczniowie, którzy systematycznie uczestniczą w sportowych zajęciach pozalekcyjnych w szkole lub poza szkołą na koniec semestru otrzymają </w:t>
      </w:r>
      <w:r w:rsidR="00545676">
        <w:rPr>
          <w:sz w:val="24"/>
          <w:szCs w:val="24"/>
        </w:rPr>
        <w:t xml:space="preserve">cząstkową </w:t>
      </w:r>
      <w:r w:rsidRPr="00E20E03">
        <w:rPr>
          <w:sz w:val="24"/>
          <w:szCs w:val="24"/>
        </w:rPr>
        <w:t>ocenę celującą (6) za każde zajęcia.</w:t>
      </w:r>
    </w:p>
    <w:p w:rsidR="00E20E03" w:rsidRPr="00E20E03" w:rsidRDefault="00E20E03" w:rsidP="00E20E03">
      <w:pPr>
        <w:pStyle w:val="Akapitzlist"/>
        <w:spacing w:after="200" w:line="276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Waga oceny: 3 </w:t>
      </w:r>
    </w:p>
    <w:p w:rsidR="00E20E03" w:rsidRDefault="00E20E03" w:rsidP="00E20E03">
      <w:pPr>
        <w:pStyle w:val="Akapitzlist"/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 w:rsidRPr="00E20E03">
        <w:rPr>
          <w:b/>
          <w:sz w:val="28"/>
          <w:szCs w:val="28"/>
        </w:rPr>
        <w:t>Udział w zawodach sportowych</w:t>
      </w:r>
    </w:p>
    <w:p w:rsidR="00E20E03" w:rsidRDefault="00E20E03" w:rsidP="00E20E03">
      <w:pPr>
        <w:pStyle w:val="Akapitzlist"/>
        <w:spacing w:after="200" w:line="276" w:lineRule="auto"/>
        <w:rPr>
          <w:sz w:val="24"/>
          <w:szCs w:val="24"/>
        </w:rPr>
      </w:pPr>
      <w:r w:rsidRPr="00E20E03">
        <w:rPr>
          <w:sz w:val="24"/>
          <w:szCs w:val="24"/>
        </w:rPr>
        <w:t xml:space="preserve">Uczniowie, którzy uczestniczą w zawodach sportowych otrzymają za każde zawody ocenę celującą (6). </w:t>
      </w:r>
    </w:p>
    <w:p w:rsidR="00E20E03" w:rsidRDefault="00E20E03" w:rsidP="00E20E03">
      <w:pPr>
        <w:pStyle w:val="Akapitzlist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Waga oceny: 3. </w:t>
      </w:r>
    </w:p>
    <w:p w:rsidR="00545676" w:rsidRPr="00E20E03" w:rsidRDefault="00545676" w:rsidP="00E20E03">
      <w:pPr>
        <w:pStyle w:val="Akapitzlist"/>
        <w:spacing w:after="200" w:line="276" w:lineRule="auto"/>
        <w:rPr>
          <w:b/>
          <w:sz w:val="28"/>
          <w:szCs w:val="28"/>
        </w:rPr>
      </w:pPr>
    </w:p>
    <w:p w:rsidR="00F72B1A" w:rsidRPr="00F34562" w:rsidRDefault="00C178E2" w:rsidP="00E20E03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F34562">
        <w:rPr>
          <w:rFonts w:eastAsia="Times New Roman" w:cstheme="minorHAnsi"/>
          <w:b/>
          <w:sz w:val="28"/>
          <w:szCs w:val="28"/>
          <w:lang w:eastAsia="pl-PL"/>
        </w:rPr>
        <w:t>Zgłaszanie wypadków na lekcji w-f</w:t>
      </w:r>
    </w:p>
    <w:p w:rsidR="00C178E2" w:rsidRPr="00F34562" w:rsidRDefault="00C178E2" w:rsidP="00C178E2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F34562">
        <w:rPr>
          <w:rFonts w:eastAsia="Times New Roman" w:cstheme="minorHAnsi"/>
          <w:sz w:val="24"/>
          <w:szCs w:val="24"/>
          <w:lang w:eastAsia="pl-PL"/>
        </w:rPr>
        <w:t xml:space="preserve">Jeżeli któryś z uczniów na lekcji w-f dozna urazu ciała </w:t>
      </w:r>
      <w:r w:rsidR="00F72B1A" w:rsidRPr="00F34562">
        <w:rPr>
          <w:rFonts w:eastAsia="Times New Roman" w:cstheme="minorHAnsi"/>
          <w:sz w:val="24"/>
          <w:szCs w:val="24"/>
          <w:lang w:eastAsia="pl-PL"/>
        </w:rPr>
        <w:t xml:space="preserve">a nauczyciel tego nie zauważył to </w:t>
      </w:r>
      <w:r w:rsidRPr="00F34562">
        <w:rPr>
          <w:rFonts w:eastAsia="Times New Roman" w:cstheme="minorHAnsi"/>
          <w:sz w:val="24"/>
          <w:szCs w:val="24"/>
          <w:lang w:eastAsia="pl-PL"/>
        </w:rPr>
        <w:t>należy bezzwłocznie zgłosić ten wypadek nauczycielowi</w:t>
      </w:r>
      <w:r w:rsidR="00F72B1A" w:rsidRPr="00F34562">
        <w:rPr>
          <w:rFonts w:eastAsia="Times New Roman" w:cstheme="minorHAnsi"/>
          <w:sz w:val="24"/>
          <w:szCs w:val="24"/>
          <w:lang w:eastAsia="pl-PL"/>
        </w:rPr>
        <w:t>.</w:t>
      </w:r>
      <w:r w:rsidR="00275E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B1133">
        <w:rPr>
          <w:rFonts w:eastAsia="Times New Roman" w:cstheme="minorHAnsi"/>
          <w:sz w:val="24"/>
          <w:szCs w:val="24"/>
          <w:lang w:eastAsia="pl-PL"/>
        </w:rPr>
        <w:t>N</w:t>
      </w:r>
      <w:r w:rsidR="002B1133" w:rsidRPr="00F34562">
        <w:rPr>
          <w:rFonts w:eastAsia="Times New Roman" w:cstheme="minorHAnsi"/>
          <w:sz w:val="24"/>
          <w:szCs w:val="24"/>
          <w:lang w:eastAsia="pl-PL"/>
        </w:rPr>
        <w:t xml:space="preserve">auczyciel lub pielęgniarka </w:t>
      </w:r>
      <w:r w:rsidR="00F72B1A" w:rsidRPr="00F34562">
        <w:rPr>
          <w:rFonts w:eastAsia="Times New Roman" w:cstheme="minorHAnsi"/>
          <w:sz w:val="24"/>
          <w:szCs w:val="24"/>
          <w:lang w:eastAsia="pl-PL"/>
        </w:rPr>
        <w:t>udziel</w:t>
      </w:r>
      <w:r w:rsidR="002B1133">
        <w:rPr>
          <w:rFonts w:eastAsia="Times New Roman" w:cstheme="minorHAnsi"/>
          <w:sz w:val="24"/>
          <w:szCs w:val="24"/>
          <w:lang w:eastAsia="pl-PL"/>
        </w:rPr>
        <w:t>a</w:t>
      </w:r>
      <w:r w:rsidR="00F72B1A" w:rsidRPr="00F34562">
        <w:rPr>
          <w:rFonts w:eastAsia="Times New Roman" w:cstheme="minorHAnsi"/>
          <w:sz w:val="24"/>
          <w:szCs w:val="24"/>
          <w:lang w:eastAsia="pl-PL"/>
        </w:rPr>
        <w:t xml:space="preserve"> pierwszej pomocy</w:t>
      </w:r>
      <w:r w:rsidR="002B1133">
        <w:rPr>
          <w:rFonts w:eastAsia="Times New Roman" w:cstheme="minorHAnsi"/>
          <w:sz w:val="24"/>
          <w:szCs w:val="24"/>
          <w:lang w:eastAsia="pl-PL"/>
        </w:rPr>
        <w:t>, jeżeli jest to poważny uraz</w:t>
      </w:r>
      <w:r w:rsidR="00F72B1A" w:rsidRPr="00F34562">
        <w:rPr>
          <w:rFonts w:eastAsia="Times New Roman" w:cstheme="minorHAnsi"/>
          <w:sz w:val="24"/>
          <w:szCs w:val="24"/>
          <w:lang w:eastAsia="pl-PL"/>
        </w:rPr>
        <w:t xml:space="preserve"> powiadamia</w:t>
      </w:r>
      <w:r w:rsidRPr="00F34562">
        <w:rPr>
          <w:rFonts w:eastAsia="Times New Roman" w:cstheme="minorHAnsi"/>
          <w:sz w:val="24"/>
          <w:szCs w:val="24"/>
          <w:lang w:eastAsia="pl-PL"/>
        </w:rPr>
        <w:t xml:space="preserve"> rodziców oraz </w:t>
      </w:r>
      <w:r w:rsidR="00F72B1A" w:rsidRPr="00F34562">
        <w:rPr>
          <w:rFonts w:eastAsia="Times New Roman" w:cstheme="minorHAnsi"/>
          <w:sz w:val="24"/>
          <w:szCs w:val="24"/>
          <w:lang w:eastAsia="pl-PL"/>
        </w:rPr>
        <w:t>zgłasza ten</w:t>
      </w:r>
      <w:r w:rsidRPr="00F34562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F72B1A" w:rsidRPr="00F34562">
        <w:rPr>
          <w:rFonts w:eastAsia="Times New Roman" w:cstheme="minorHAnsi"/>
          <w:sz w:val="24"/>
          <w:szCs w:val="24"/>
          <w:lang w:eastAsia="pl-PL"/>
        </w:rPr>
        <w:t>ypadek</w:t>
      </w:r>
      <w:r w:rsidRPr="00F34562">
        <w:rPr>
          <w:rFonts w:eastAsia="Times New Roman" w:cstheme="minorHAnsi"/>
          <w:sz w:val="24"/>
          <w:szCs w:val="24"/>
          <w:lang w:eastAsia="pl-PL"/>
        </w:rPr>
        <w:t xml:space="preserve"> Dyrekcji. N</w:t>
      </w:r>
      <w:r w:rsidR="00F72B1A" w:rsidRPr="00F34562">
        <w:rPr>
          <w:rFonts w:eastAsia="Times New Roman" w:cstheme="minorHAnsi"/>
          <w:sz w:val="24"/>
          <w:szCs w:val="24"/>
          <w:lang w:eastAsia="pl-PL"/>
        </w:rPr>
        <w:t>astępnie</w:t>
      </w:r>
      <w:r w:rsidRPr="00F34562">
        <w:rPr>
          <w:rFonts w:eastAsia="Times New Roman" w:cstheme="minorHAnsi"/>
          <w:sz w:val="24"/>
          <w:szCs w:val="24"/>
          <w:lang w:eastAsia="pl-PL"/>
        </w:rPr>
        <w:t xml:space="preserve"> wypełnia w tym samym dniu arkusz powypadkowy i składa go do pani Dyrektor która rozpoczyna procedurę powypadkową. </w:t>
      </w:r>
    </w:p>
    <w:p w:rsidR="00F72B1A" w:rsidRPr="00C776FC" w:rsidRDefault="00F72B1A" w:rsidP="00C178E2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76FC">
        <w:rPr>
          <w:rFonts w:eastAsia="Times New Roman" w:cstheme="minorHAnsi"/>
          <w:sz w:val="24"/>
          <w:szCs w:val="24"/>
          <w:lang w:eastAsia="pl-PL"/>
        </w:rPr>
        <w:t>Urazy które nie będą zgłaszane bezpośrednio po wypadku lub w tym samym dniu nie będą podlegały procedurze powypadkowej.</w:t>
      </w:r>
      <w:bookmarkStart w:id="0" w:name="_GoBack"/>
      <w:bookmarkEnd w:id="0"/>
    </w:p>
    <w:p w:rsidR="00E20E03" w:rsidRDefault="00E20E03" w:rsidP="00C178E2">
      <w:pPr>
        <w:pStyle w:val="Akapitzlist"/>
        <w:jc w:val="both"/>
        <w:rPr>
          <w:rFonts w:eastAsia="Times New Roman" w:cstheme="minorHAnsi"/>
          <w:lang w:eastAsia="pl-PL"/>
        </w:rPr>
      </w:pPr>
    </w:p>
    <w:p w:rsidR="00E20E03" w:rsidRPr="00F34562" w:rsidRDefault="00E20E03" w:rsidP="00C178E2">
      <w:pPr>
        <w:pStyle w:val="Akapitzlist"/>
        <w:jc w:val="both"/>
        <w:rPr>
          <w:rFonts w:eastAsia="Times New Roman" w:cstheme="minorHAnsi"/>
          <w:lang w:eastAsia="pl-PL"/>
        </w:rPr>
      </w:pPr>
    </w:p>
    <w:p w:rsidR="00B7156F" w:rsidRPr="00F34562" w:rsidRDefault="00B7156F" w:rsidP="00E20E03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F34562">
        <w:rPr>
          <w:rFonts w:eastAsia="Times New Roman" w:cstheme="minorHAnsi"/>
          <w:b/>
          <w:sz w:val="28"/>
          <w:szCs w:val="28"/>
          <w:lang w:eastAsia="pl-PL"/>
        </w:rPr>
        <w:t>Zasady zwolnień uczniów z uczestnictwa w lekcjach wychowania fizycznego.</w:t>
      </w:r>
    </w:p>
    <w:p w:rsidR="00B7156F" w:rsidRPr="00F34562" w:rsidRDefault="00B7156F" w:rsidP="00B7156F">
      <w:pPr>
        <w:pStyle w:val="Akapitzli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34562">
        <w:rPr>
          <w:rFonts w:eastAsia="Times New Roman" w:cstheme="minorHAnsi"/>
          <w:sz w:val="24"/>
          <w:szCs w:val="24"/>
          <w:lang w:eastAsia="pl-PL"/>
        </w:rPr>
        <w:t>Zwolnienia ucznia z uczestniczenia w lekcjach wychowania fizycznego może do</w:t>
      </w:r>
      <w:r w:rsidR="00030D99">
        <w:rPr>
          <w:rFonts w:eastAsia="Times New Roman" w:cstheme="minorHAnsi"/>
          <w:sz w:val="24"/>
          <w:szCs w:val="24"/>
          <w:lang w:eastAsia="pl-PL"/>
        </w:rPr>
        <w:t>konać rodzic w formie ustnej,</w:t>
      </w:r>
      <w:r w:rsidRPr="00F34562">
        <w:rPr>
          <w:rFonts w:eastAsia="Times New Roman" w:cstheme="minorHAnsi"/>
          <w:sz w:val="24"/>
          <w:szCs w:val="24"/>
          <w:lang w:eastAsia="pl-PL"/>
        </w:rPr>
        <w:t xml:space="preserve"> pis</w:t>
      </w:r>
      <w:r w:rsidR="00030D99">
        <w:rPr>
          <w:rFonts w:eastAsia="Times New Roman" w:cstheme="minorHAnsi"/>
          <w:sz w:val="24"/>
          <w:szCs w:val="24"/>
          <w:lang w:eastAsia="pl-PL"/>
        </w:rPr>
        <w:t>emnej, lekarz. Zwolnienie od</w:t>
      </w:r>
      <w:r w:rsidRPr="00F34562">
        <w:rPr>
          <w:rFonts w:eastAsia="Times New Roman" w:cstheme="minorHAnsi"/>
          <w:sz w:val="24"/>
          <w:szCs w:val="24"/>
          <w:lang w:eastAsia="pl-PL"/>
        </w:rPr>
        <w:t xml:space="preserve"> rodzica może</w:t>
      </w:r>
      <w:r w:rsidR="003F78CB" w:rsidRPr="00F34562">
        <w:rPr>
          <w:rFonts w:eastAsia="Times New Roman" w:cstheme="minorHAnsi"/>
          <w:sz w:val="24"/>
          <w:szCs w:val="24"/>
          <w:lang w:eastAsia="pl-PL"/>
        </w:rPr>
        <w:t xml:space="preserve"> być           wystawione na okres do jednego tygodnia. Zwolnienie powyżej tygodnia powinien wystawić lekarz.</w:t>
      </w:r>
    </w:p>
    <w:p w:rsidR="00B7156F" w:rsidRPr="00F34562" w:rsidRDefault="003F78CB" w:rsidP="00B7156F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F34562">
        <w:rPr>
          <w:rFonts w:eastAsia="Times New Roman" w:cstheme="minorHAnsi"/>
          <w:sz w:val="24"/>
          <w:szCs w:val="24"/>
          <w:lang w:eastAsia="pl-PL"/>
        </w:rPr>
        <w:lastRenderedPageBreak/>
        <w:t>Uczeń zwolniony z uczestnictwa w lekcji wychowania fizycznego ma obowiązek w trakcie tej lekcji przebywać w sali gimnastycznej. Jeżeli rodzic chce by jego dziecko zwolnione z ćwiczeń na lekcji wychowania fizycznego przebywało poza szkołą proszony jest o wyrażenie tej woli na piśmie i dostarczenie nauc</w:t>
      </w:r>
      <w:r w:rsidR="00573DE2">
        <w:rPr>
          <w:rFonts w:eastAsia="Times New Roman" w:cstheme="minorHAnsi"/>
          <w:sz w:val="24"/>
          <w:szCs w:val="24"/>
          <w:lang w:eastAsia="pl-PL"/>
        </w:rPr>
        <w:t>zycielowi wychowania fizycznego.</w:t>
      </w:r>
    </w:p>
    <w:p w:rsidR="000355C8" w:rsidRPr="00F34562" w:rsidRDefault="003F78CB" w:rsidP="00A35756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F34562">
        <w:rPr>
          <w:rFonts w:eastAsia="Times New Roman" w:cstheme="minorHAnsi"/>
          <w:sz w:val="24"/>
          <w:szCs w:val="24"/>
          <w:lang w:eastAsia="pl-PL"/>
        </w:rPr>
        <w:t>Długoterminowe zwolnienie ucznia (na czas kilku miesięcy, semestru lub całego roku szkolnego) następuje na podstawie zaświadczenia od lekarza i po wydaniu decyzji przez dyrektora szkoły. Lekarz w swoim zaświadczeniu może zwolnić ucznia ze wszystkich ćwiczeń lub z określonych rodzajów aktywności fizycznej</w:t>
      </w:r>
      <w:r w:rsidR="00573DE2">
        <w:rPr>
          <w:rFonts w:eastAsia="Times New Roman" w:cstheme="minorHAnsi"/>
          <w:sz w:val="24"/>
          <w:szCs w:val="24"/>
          <w:lang w:eastAsia="pl-PL"/>
        </w:rPr>
        <w:t>.</w:t>
      </w:r>
    </w:p>
    <w:p w:rsidR="0025499B" w:rsidRPr="00F34562" w:rsidRDefault="0025499B" w:rsidP="0025499B">
      <w:pPr>
        <w:jc w:val="both"/>
        <w:rPr>
          <w:b/>
          <w:sz w:val="28"/>
          <w:szCs w:val="28"/>
        </w:rPr>
      </w:pPr>
    </w:p>
    <w:p w:rsidR="007C4768" w:rsidRPr="00F34562" w:rsidRDefault="007C4768" w:rsidP="0025499B">
      <w:pPr>
        <w:jc w:val="both"/>
        <w:rPr>
          <w:b/>
          <w:sz w:val="28"/>
          <w:szCs w:val="28"/>
        </w:rPr>
      </w:pPr>
    </w:p>
    <w:sectPr w:rsidR="007C4768" w:rsidRPr="00F34562" w:rsidSect="00C1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B77"/>
    <w:multiLevelType w:val="hybridMultilevel"/>
    <w:tmpl w:val="E65C1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BD4"/>
    <w:multiLevelType w:val="hybridMultilevel"/>
    <w:tmpl w:val="82EAB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0E23"/>
    <w:multiLevelType w:val="multilevel"/>
    <w:tmpl w:val="038E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A3601"/>
    <w:multiLevelType w:val="multilevel"/>
    <w:tmpl w:val="2ABE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C7178"/>
    <w:multiLevelType w:val="hybridMultilevel"/>
    <w:tmpl w:val="95FEAF3A"/>
    <w:lvl w:ilvl="0" w:tplc="D8B65E4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D023FD"/>
    <w:multiLevelType w:val="multilevel"/>
    <w:tmpl w:val="B090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F7437"/>
    <w:multiLevelType w:val="hybridMultilevel"/>
    <w:tmpl w:val="E8326D6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8"/>
    </w:lvlOverride>
  </w:num>
  <w:num w:numId="3">
    <w:abstractNumId w:val="4"/>
  </w:num>
  <w:num w:numId="4">
    <w:abstractNumId w:val="5"/>
    <w:lvlOverride w:ilvl="0">
      <w:startOverride w:val="9"/>
    </w:lvlOverride>
  </w:num>
  <w:num w:numId="5">
    <w:abstractNumId w:val="3"/>
    <w:lvlOverride w:ilvl="0">
      <w:startOverride w:val="10"/>
    </w:lvlOverride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723"/>
    <w:rsid w:val="00030D99"/>
    <w:rsid w:val="000355C8"/>
    <w:rsid w:val="0025499B"/>
    <w:rsid w:val="00275E06"/>
    <w:rsid w:val="002764AF"/>
    <w:rsid w:val="002B1133"/>
    <w:rsid w:val="002C5044"/>
    <w:rsid w:val="003F78CB"/>
    <w:rsid w:val="00545676"/>
    <w:rsid w:val="005538F9"/>
    <w:rsid w:val="00573DE2"/>
    <w:rsid w:val="005B2EE6"/>
    <w:rsid w:val="00667518"/>
    <w:rsid w:val="007C4768"/>
    <w:rsid w:val="0080675C"/>
    <w:rsid w:val="00A35756"/>
    <w:rsid w:val="00AB2FAC"/>
    <w:rsid w:val="00B7156F"/>
    <w:rsid w:val="00BD6723"/>
    <w:rsid w:val="00C1576F"/>
    <w:rsid w:val="00C178E2"/>
    <w:rsid w:val="00C776FC"/>
    <w:rsid w:val="00CE0723"/>
    <w:rsid w:val="00D31774"/>
    <w:rsid w:val="00D9789F"/>
    <w:rsid w:val="00E20E03"/>
    <w:rsid w:val="00F34562"/>
    <w:rsid w:val="00F72B1A"/>
    <w:rsid w:val="00FA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99B"/>
    <w:pPr>
      <w:ind w:left="720"/>
      <w:contextualSpacing/>
    </w:pPr>
  </w:style>
  <w:style w:type="table" w:styleId="Tabela-Siatka">
    <w:name w:val="Table Grid"/>
    <w:basedOn w:val="Standardowy"/>
    <w:uiPriority w:val="39"/>
    <w:rsid w:val="0055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7980-E9DA-4F15-8D71-45840B67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2021-09-01T07:54:00Z</dcterms:created>
  <dcterms:modified xsi:type="dcterms:W3CDTF">2022-09-13T10:44:00Z</dcterms:modified>
</cp:coreProperties>
</file>