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jc w:val="center"/>
        <w:rPr>
          <w:sz w:val="40"/>
          <w:i/>
          <w:u w:val="single"/>
          <w:b/>
          <w:rFonts w:ascii="Comic Sans MS;cursive" w:hAnsi="Comic Sans MS;cursive"/>
          <w:color w:val="2323DC"/>
        </w:rPr>
      </w:pPr>
      <w:r>
        <w:rPr>
          <w:rFonts w:ascii="Comic Sans MS;cursive" w:hAnsi="Comic Sans MS;cursive"/>
          <w:b/>
          <w:i/>
          <w:color w:val="2323DC"/>
          <w:sz w:val="40"/>
          <w:u w:val="single"/>
        </w:rPr>
        <w:t>Szkoła Podstawowa w Szreniawie</w:t>
      </w:r>
      <w:r/>
    </w:p>
    <w:p>
      <w:pPr>
        <w:pStyle w:val="Tretekstu"/>
        <w:spacing w:before="0" w:after="0"/>
        <w:jc w:val="center"/>
        <w:rPr/>
      </w:pPr>
      <w:r>
        <w:rPr/>
        <w:t> </w:t>
      </w:r>
      <w:r/>
    </w:p>
    <w:p>
      <w:pPr>
        <w:pStyle w:val="Tretekstu"/>
        <w:spacing w:before="0" w:after="0"/>
        <w:jc w:val="center"/>
        <w:rPr>
          <w:sz w:val="36"/>
          <w:i/>
          <w:b/>
          <w:rFonts w:ascii="Comic Sans MS;cursive" w:hAnsi="Comic Sans MS;cursive"/>
          <w:color w:val="2323DC"/>
        </w:rPr>
      </w:pPr>
      <w:r>
        <w:rPr>
          <w:rFonts w:ascii="Comic Sans MS;cursive" w:hAnsi="Comic Sans MS;cursive"/>
          <w:b/>
          <w:i/>
          <w:color w:val="2323DC"/>
          <w:sz w:val="36"/>
        </w:rPr>
        <w:t xml:space="preserve">Wykaz podręczników </w:t>
      </w:r>
      <w:r/>
    </w:p>
    <w:p>
      <w:pPr>
        <w:pStyle w:val="Tretekstu"/>
        <w:spacing w:before="0" w:after="0"/>
        <w:jc w:val="center"/>
        <w:rPr>
          <w:sz w:val="36"/>
          <w:i/>
          <w:b/>
          <w:rFonts w:ascii="Comic Sans MS;cursive" w:hAnsi="Comic Sans MS;cursive"/>
          <w:color w:val="2323DC"/>
        </w:rPr>
      </w:pPr>
      <w:r>
        <w:rPr>
          <w:rFonts w:ascii="Comic Sans MS;cursive" w:hAnsi="Comic Sans MS;cursive"/>
          <w:b/>
          <w:i/>
          <w:color w:val="2323DC"/>
          <w:sz w:val="36"/>
        </w:rPr>
        <w:t>na rok szkolny 2014/15</w:t>
      </w:r>
      <w:r/>
    </w:p>
    <w:p>
      <w:pPr>
        <w:pStyle w:val="Tretekstu"/>
        <w:spacing w:before="0" w:after="0"/>
        <w:jc w:val="center"/>
        <w:rPr/>
      </w:pPr>
      <w:r>
        <w:rPr/>
        <w:t> </w:t>
      </w:r>
      <w:r/>
    </w:p>
    <w:tbl>
      <w:tblPr>
        <w:tblW w:w="5000" w:type="pct"/>
        <w:jc w:val="start"/>
        <w:tblInd w:w="60" w:type="dxa"/>
        <w:tblBorders>
          <w:top w:val="single" w:sz="8" w:space="0" w:color="808080"/>
          <w:start w:val="single" w:sz="8" w:space="0" w:color="808080"/>
          <w:bottom w:val="single" w:sz="8" w:space="0" w:color="808080"/>
          <w:insideH w:val="single" w:sz="8" w:space="0" w:color="808080"/>
        </w:tblBorders>
        <w:tblCellMar>
          <w:top w:w="60" w:type="dxa"/>
          <w:start w:w="50" w:type="dxa"/>
          <w:bottom w:w="60" w:type="dxa"/>
          <w:end w:w="60" w:type="dxa"/>
        </w:tblCellMar>
      </w:tblPr>
      <w:tblGrid>
        <w:gridCol w:w="530"/>
        <w:gridCol w:w="2413"/>
        <w:gridCol w:w="2999"/>
        <w:gridCol w:w="1942"/>
        <w:gridCol w:w="1754"/>
      </w:tblGrid>
      <w:tr>
        <w:trPr/>
        <w:tc>
          <w:tcPr>
            <w:tcW w:w="530" w:type="dxa"/>
            <w:tcBorders>
              <w:top w:val="single" w:sz="8" w:space="0" w:color="808080"/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Lp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 xml:space="preserve">1. 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2.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3.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4</w:t>
            </w:r>
            <w:r/>
          </w:p>
        </w:tc>
        <w:tc>
          <w:tcPr>
            <w:tcW w:w="2413" w:type="dxa"/>
            <w:tcBorders>
              <w:top w:val="single" w:sz="8" w:space="0" w:color="808080"/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Przedmiot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 xml:space="preserve">Edukacja wczesnoszkolna 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Edukacja Wczesnoszkolna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 xml:space="preserve"> </w:t>
            </w:r>
            <w:r>
              <w:rPr>
                <w:rFonts w:ascii="Comic Sans MS;cursive" w:hAnsi="Comic Sans MS;cursive"/>
                <w:color w:val="2323DC"/>
                <w:sz w:val="28"/>
              </w:rPr>
              <w:t xml:space="preserve">Edukacja Wczesnoszkolna 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 xml:space="preserve"> </w:t>
            </w:r>
            <w:r>
              <w:rPr>
                <w:rFonts w:ascii="Comic Sans MS;cursive" w:hAnsi="Comic Sans MS;cursive"/>
                <w:color w:val="2323DC"/>
                <w:sz w:val="28"/>
              </w:rPr>
              <w:t>Edukacja Wczesnoszkolna</w:t>
            </w:r>
            <w:r/>
          </w:p>
        </w:tc>
        <w:tc>
          <w:tcPr>
            <w:tcW w:w="2999" w:type="dxa"/>
            <w:tcBorders>
              <w:top w:val="single" w:sz="8" w:space="0" w:color="808080"/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Tytuł podręcznika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Tropiciele”-pakiet podstawowy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Nowe już w szkole”-pakiet podstawowy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Nowe już w szkole”-pakiet podstawowy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Nowe już w szkole”-pakiet podstawowy</w:t>
            </w:r>
            <w:r/>
          </w:p>
        </w:tc>
        <w:tc>
          <w:tcPr>
            <w:tcW w:w="1942" w:type="dxa"/>
            <w:tcBorders>
              <w:top w:val="single" w:sz="8" w:space="0" w:color="808080"/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Wydawnictwo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WSiP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Nowa Era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Nowa Era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Nowa Era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</w:tc>
        <w:tc>
          <w:tcPr>
            <w:tcW w:w="1754" w:type="dxa"/>
            <w:tcBorders>
              <w:top w:val="single" w:sz="8" w:space="0" w:color="808080"/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Klasa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0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II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III</w:t>
            </w:r>
            <w:r/>
          </w:p>
        </w:tc>
      </w:tr>
      <w:tr>
        <w:trPr/>
        <w:tc>
          <w:tcPr>
            <w:tcW w:w="530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5</w:t>
            </w:r>
            <w:r/>
          </w:p>
        </w:tc>
        <w:tc>
          <w:tcPr>
            <w:tcW w:w="2413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Język polski</w:t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 xml:space="preserve">Słowa na start”- podręcznik i ćw. 1 i 2 część </w:t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Nowa Era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IV-VI</w:t>
            </w:r>
            <w:r/>
          </w:p>
        </w:tc>
      </w:tr>
      <w:tr>
        <w:trPr/>
        <w:tc>
          <w:tcPr>
            <w:tcW w:w="530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6</w:t>
            </w:r>
            <w:r/>
          </w:p>
        </w:tc>
        <w:tc>
          <w:tcPr>
            <w:tcW w:w="2413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Historia</w:t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My i historia” - podręcznik, zeszyt ćwiczeń i atlas historyczny</w:t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PWN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IV-VI</w:t>
            </w:r>
            <w:r/>
          </w:p>
        </w:tc>
      </w:tr>
      <w:tr>
        <w:trPr/>
        <w:tc>
          <w:tcPr>
            <w:tcW w:w="530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7</w:t>
            </w:r>
            <w:r/>
          </w:p>
        </w:tc>
        <w:tc>
          <w:tcPr>
            <w:tcW w:w="2413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Przyroda</w:t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Tajemnice przyrody”- podręcznik i 2 zeszyty ćwiczeń</w:t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Nowa Era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IV-VI</w:t>
            </w:r>
            <w:r/>
          </w:p>
        </w:tc>
      </w:tr>
      <w:tr>
        <w:trPr/>
        <w:tc>
          <w:tcPr>
            <w:tcW w:w="530" w:type="dxa"/>
            <w:vMerge w:val="restart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8</w:t>
            </w:r>
            <w:r/>
          </w:p>
        </w:tc>
        <w:tc>
          <w:tcPr>
            <w:tcW w:w="2413" w:type="dxa"/>
            <w:vMerge w:val="restart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Język angielski</w:t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English Adventure” II</w:t>
            </w:r>
            <w:r/>
          </w:p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English Adventure” III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Pearson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II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III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530" w:type="dxa"/>
            <w:vMerge w:val="continue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Normal"/>
            </w:pPr>
            <w:r>
              <w:rPr/>
              <w:t>8</w:t>
            </w:r>
            <w:r/>
          </w:p>
        </w:tc>
        <w:tc>
          <w:tcPr>
            <w:tcW w:w="2413" w:type="dxa"/>
            <w:vMerge w:val="continue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rFonts w:ascii="Comic Sans MS;cursive" w:hAnsi="Comic Sans MS;cursive"/>
                <w:color w:val="2323DC"/>
                <w:sz w:val="28"/>
              </w:rPr>
              <w:t xml:space="preserve">Steps 1 </w:t>
            </w:r>
            <w:r>
              <w:rPr>
                <w:rFonts w:ascii="Comic Sans MS;cursive" w:hAnsi="Comic Sans MS;cursive"/>
                <w:color w:val="2323DC"/>
                <w:sz w:val="18"/>
              </w:rPr>
              <w:t>podręcznik i</w:t>
            </w:r>
            <w:r>
              <w:rPr>
                <w:rFonts w:ascii="Comic Sans MS;cursive" w:hAnsi="Comic Sans MS;cursive"/>
                <w:color w:val="2323DC"/>
                <w:sz w:val="28"/>
              </w:rPr>
              <w:t xml:space="preserve"> </w:t>
            </w:r>
            <w:r>
              <w:rPr>
                <w:rFonts w:ascii="Comic Sans MS;cursive" w:hAnsi="Comic Sans MS;cursive"/>
                <w:color w:val="2323DC"/>
                <w:sz w:val="18"/>
              </w:rPr>
              <w:t>ćwiczenia</w:t>
            </w:r>
            <w:r/>
          </w:p>
          <w:p>
            <w:pPr>
              <w:pStyle w:val="Zawartotabeli"/>
              <w:spacing w:before="0" w:after="283"/>
              <w:jc w:val="center"/>
            </w:pPr>
            <w:r>
              <w:rPr>
                <w:rFonts w:ascii="Comic Sans MS;cursive" w:hAnsi="Comic Sans MS;cursive"/>
                <w:color w:val="2323DC"/>
                <w:sz w:val="28"/>
              </w:rPr>
              <w:t xml:space="preserve">Steps 2 </w:t>
            </w:r>
            <w:r>
              <w:rPr>
                <w:rFonts w:ascii="Comic Sans MS;cursive" w:hAnsi="Comic Sans MS;cursive"/>
                <w:color w:val="2323DC"/>
                <w:sz w:val="18"/>
              </w:rPr>
              <w:t>podręcznik i</w:t>
            </w:r>
            <w:r>
              <w:rPr>
                <w:rFonts w:ascii="Comic Sans MS;cursive" w:hAnsi="Comic Sans MS;cursive"/>
                <w:color w:val="2323DC"/>
                <w:sz w:val="28"/>
              </w:rPr>
              <w:t xml:space="preserve"> </w:t>
            </w:r>
            <w:r>
              <w:rPr>
                <w:rFonts w:ascii="Comic Sans MS;cursive" w:hAnsi="Comic Sans MS;cursive"/>
                <w:color w:val="2323DC"/>
                <w:sz w:val="18"/>
              </w:rPr>
              <w:t>ćwiczenia</w:t>
            </w:r>
            <w:r>
              <w:rPr/>
              <w:t xml:space="preserve"> </w:t>
            </w:r>
            <w:r/>
          </w:p>
          <w:p>
            <w:pPr>
              <w:pStyle w:val="Zawartotabeli"/>
              <w:spacing w:before="0" w:after="283"/>
              <w:jc w:val="center"/>
            </w:pPr>
            <w:r>
              <w:rPr>
                <w:rFonts w:ascii="Comic Sans MS;cursive" w:hAnsi="Comic Sans MS;cursive"/>
                <w:color w:val="2323DC"/>
                <w:sz w:val="28"/>
              </w:rPr>
              <w:t>Steps 3</w:t>
            </w:r>
            <w:r>
              <w:rPr>
                <w:rFonts w:ascii="comic sans ms;cursive" w:hAnsi="comic sans ms;cursive"/>
                <w:color w:val="0000CD"/>
                <w:sz w:val="18"/>
              </w:rPr>
              <w:t>( tylko podręcznik)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4"/>
                <w:rFonts w:ascii="comic sans ms;cursive" w:hAnsi="comic sans ms;cursive"/>
                <w:color w:val="0000CD"/>
              </w:rPr>
            </w:pPr>
            <w:r>
              <w:rPr>
                <w:rFonts w:ascii="comic sans ms;cursive" w:hAnsi="comic sans ms;cursive"/>
                <w:color w:val="0000CD"/>
                <w:sz w:val="24"/>
              </w:rPr>
              <w:t>Repetytorium szóstoklasisty</w:t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Oxford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4"/>
                <w:rFonts w:ascii="comic sans ms;cursive" w:hAnsi="comic sans ms;cursive"/>
                <w:color w:val="0000CD"/>
              </w:rPr>
            </w:pPr>
            <w:r>
              <w:rPr>
                <w:rFonts w:ascii="comic sans ms;cursive" w:hAnsi="comic sans ms;cursive"/>
                <w:color w:val="0000CD"/>
                <w:sz w:val="24"/>
              </w:rPr>
              <w:t>Longman - VI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IV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V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VI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4"/>
                <w:rFonts w:ascii="comic sans ms;cursive" w:hAnsi="comic sans ms;cursive"/>
                <w:color w:val="0000CD"/>
              </w:rPr>
            </w:pPr>
            <w:r>
              <w:rPr>
                <w:rFonts w:ascii="comic sans ms;cursive" w:hAnsi="comic sans ms;cursive"/>
                <w:color w:val="0000CD"/>
                <w:sz w:val="24"/>
              </w:rPr>
              <w:t>VI</w:t>
            </w:r>
            <w:r/>
          </w:p>
        </w:tc>
      </w:tr>
      <w:tr>
        <w:trPr/>
        <w:tc>
          <w:tcPr>
            <w:tcW w:w="530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9</w:t>
            </w:r>
            <w:r/>
          </w:p>
        </w:tc>
        <w:tc>
          <w:tcPr>
            <w:tcW w:w="2413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Matematyka</w:t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Matematyka z plusem”</w:t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4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4"/>
              </w:rPr>
              <w:t>Gdańskie Wydawnictwo Oświatowe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IV-VI</w:t>
            </w:r>
            <w:r/>
          </w:p>
        </w:tc>
      </w:tr>
      <w:tr>
        <w:trPr/>
        <w:tc>
          <w:tcPr>
            <w:tcW w:w="530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10</w:t>
            </w:r>
            <w:r/>
          </w:p>
        </w:tc>
        <w:tc>
          <w:tcPr>
            <w:tcW w:w="2413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Plastyka</w:t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Do dzieła”</w:t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Nowa Era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IV-VI</w:t>
            </w:r>
            <w:r/>
          </w:p>
        </w:tc>
      </w:tr>
      <w:tr>
        <w:trPr/>
        <w:tc>
          <w:tcPr>
            <w:tcW w:w="530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11</w:t>
            </w:r>
            <w:r/>
          </w:p>
        </w:tc>
        <w:tc>
          <w:tcPr>
            <w:tcW w:w="2413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Technika</w:t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 xml:space="preserve">Jak to działa” </w:t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Nowa Era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IV-VI</w:t>
            </w:r>
            <w:r/>
          </w:p>
        </w:tc>
      </w:tr>
      <w:tr>
        <w:trPr/>
        <w:tc>
          <w:tcPr>
            <w:tcW w:w="530" w:type="dxa"/>
            <w:vMerge w:val="restart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12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13</w:t>
            </w:r>
            <w:r/>
          </w:p>
        </w:tc>
        <w:tc>
          <w:tcPr>
            <w:tcW w:w="2413" w:type="dxa"/>
            <w:vMerge w:val="restart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Religia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Muzyka</w:t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W drodze do wieczernika”</w:t>
            </w:r>
            <w:r/>
          </w:p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W drodze do wieczernika”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WAM</w:t>
            </w:r>
            <w:r/>
          </w:p>
          <w:p>
            <w:pPr>
              <w:pStyle w:val="Zawartotabeli"/>
              <w:spacing w:before="0" w:after="283"/>
              <w:jc w:val="center"/>
              <w:rPr/>
            </w:pPr>
            <w:r>
              <w:rPr/>
              <w:t> 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II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III</w:t>
            </w:r>
            <w:r/>
          </w:p>
        </w:tc>
      </w:tr>
      <w:tr>
        <w:trPr/>
        <w:tc>
          <w:tcPr>
            <w:tcW w:w="530" w:type="dxa"/>
            <w:vMerge w:val="continue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413" w:type="dxa"/>
            <w:vMerge w:val="continue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99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Świat Pełen Bogactw”</w:t>
            </w:r>
            <w:r/>
          </w:p>
          <w:p>
            <w:pPr>
              <w:pStyle w:val="Zawartotabeli"/>
              <w:spacing w:before="0" w:after="283"/>
              <w:jc w:val="center"/>
            </w:pPr>
            <w:r>
              <w:rPr>
                <w:color w:val="2323DC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Droga Przymierza”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„</w:t>
            </w:r>
            <w:r>
              <w:rPr>
                <w:rFonts w:ascii="Comic Sans MS;cursive" w:hAnsi="Comic Sans MS;cursive"/>
                <w:color w:val="2323DC"/>
                <w:sz w:val="28"/>
              </w:rPr>
              <w:t>Moja muzyka”</w:t>
            </w:r>
            <w:r/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/>
          </w:p>
          <w:p>
            <w:pPr>
              <w:pStyle w:val="Normal"/>
              <w:jc w:val="center"/>
              <w:rPr/>
            </w:pPr>
            <w:r>
              <w:rPr/>
            </w:r>
            <w:r/>
          </w:p>
          <w:p>
            <w:pPr>
              <w:pStyle w:val="Normal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</w:r>
            <w:r/>
          </w:p>
        </w:tc>
        <w:tc>
          <w:tcPr>
            <w:tcW w:w="1942" w:type="dxa"/>
            <w:tcBorders>
              <w:star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Jedność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WAM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WSiP</w:t>
            </w:r>
            <w:r/>
          </w:p>
        </w:tc>
        <w:tc>
          <w:tcPr>
            <w:tcW w:w="1754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start w:w="50" w:type="dxa"/>
            </w:tcMar>
          </w:tcPr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IV-V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VI</w:t>
            </w:r>
            <w:r/>
          </w:p>
          <w:p>
            <w:pPr>
              <w:pStyle w:val="Zawartotabeli"/>
              <w:spacing w:before="0" w:after="283"/>
              <w:jc w:val="center"/>
              <w:rPr>
                <w:sz w:val="28"/>
                <w:rFonts w:ascii="Comic Sans MS;cursive" w:hAnsi="Comic Sans MS;cursive"/>
                <w:color w:val="2323DC"/>
              </w:rPr>
            </w:pPr>
            <w:r>
              <w:rPr>
                <w:rFonts w:ascii="Comic Sans MS;cursive" w:hAnsi="Comic Sans MS;cursive"/>
                <w:color w:val="2323DC"/>
                <w:sz w:val="28"/>
              </w:rPr>
              <w:t>I-VI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SZKOLNY ZESTAW PROGRAMÓW NAUCZANIA 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SZKOŁA PODSTAWOWA 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W SZRENIAWIE 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2014/15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69" w:type="dxa"/>
        <w:jc w:val="start"/>
        <w:tblInd w:w="31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569"/>
        <w:gridCol w:w="2670"/>
        <w:gridCol w:w="1605"/>
        <w:gridCol w:w="1605"/>
        <w:gridCol w:w="1605"/>
        <w:gridCol w:w="1615"/>
      </w:tblGrid>
      <w:tr>
        <w:trPr/>
        <w:tc>
          <w:tcPr>
            <w:tcW w:w="56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  <w:r/>
          </w:p>
        </w:tc>
        <w:tc>
          <w:tcPr>
            <w:tcW w:w="26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  <w:r/>
          </w:p>
        </w:tc>
        <w:tc>
          <w:tcPr>
            <w:tcW w:w="16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KLASA</w:t>
            </w:r>
            <w:r/>
          </w:p>
        </w:tc>
        <w:tc>
          <w:tcPr>
            <w:tcW w:w="16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TYTUŁ</w:t>
            </w:r>
            <w:r/>
          </w:p>
        </w:tc>
        <w:tc>
          <w:tcPr>
            <w:tcW w:w="16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</w:t>
            </w:r>
            <w:r/>
          </w:p>
        </w:tc>
        <w:tc>
          <w:tcPr>
            <w:tcW w:w="16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REALIZACJA W LATACH</w:t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wczesno-szkolna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wczesno-szkolna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wczesno-szkolna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wczesno-szkolna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Słowa na start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IV-2011</w:t>
            </w:r>
            <w:r/>
          </w:p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V-2012</w:t>
            </w:r>
            <w:r/>
          </w:p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VI-2013</w:t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My i historia. Historia i społeczeństwo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IV-2011</w:t>
            </w:r>
            <w:r/>
          </w:p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V-2012</w:t>
            </w:r>
            <w:r/>
          </w:p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VI-2013</w:t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IV-2011</w:t>
            </w:r>
            <w:r/>
          </w:p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V-2012</w:t>
            </w:r>
            <w:r/>
          </w:p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VI-2013</w:t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I-III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nauczaniu wczesno-szkolnym- I etap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jęz. angielskiego dla kl. 4-6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GdańskieWydawnictwo Oświatowe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IV-2013</w:t>
            </w:r>
            <w:r/>
          </w:p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V-2013</w:t>
            </w:r>
            <w:r/>
          </w:p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VI-2012</w:t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2010-2014</w:t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Comic Sans MS">
    <w:altName w:val="cursive"/>
    <w:charset w:val="ee" w:characterSet="windows-1250"/>
    <w:family w:val="auto"/>
    <w:pitch w:val="default"/>
  </w:font>
  <w:font w:name="comic sans ms">
    <w:altName w:val="cursive"/>
    <w:charset w:val="ee" w:characterSet="windows-125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2820</TotalTime>
  <Application>LibreOffice/4.3.1.2$Windows_x86 LibreOffice_project/958349dc3b25111dbca392fbc281a05559ef6848</Application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2014-07-02T11:30:39Z</dcterms:created>
  <dc:language>pl-PL</dc:language>
  <cp:lastPrinted>2014-07-02T11:59:48Z</cp:lastPrinted>
  <dcterms:modified xsi:type="dcterms:W3CDTF">2014-07-02T12:34:16Z</dcterms:modified>
  <cp:revision>4</cp:revision>
</cp:coreProperties>
</file>