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1F" w:rsidRDefault="00270670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B1F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34B1F" w:rsidRPr="002E3F1A" w:rsidRDefault="00434B1F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Písomný výstup pedagogického klubu </w:t>
      </w:r>
    </w:p>
    <w:p w:rsidR="00434B1F" w:rsidRPr="00B440DB" w:rsidRDefault="00434B1F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34B1F" w:rsidRPr="00E66FFE" w:rsidRDefault="00434B1F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Vzdelávanie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34B1F" w:rsidRPr="001E527D" w:rsidRDefault="001E527D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E527D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E527D">
              <w:rPr>
                <w:rFonts w:ascii="Times New Roman" w:hAnsi="Times New Roman"/>
              </w:rPr>
              <w:t>inkluzívnosť</w:t>
            </w:r>
            <w:proofErr w:type="spellEnd"/>
            <w:r w:rsidRPr="001E527D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34B1F" w:rsidRPr="00261BEC" w:rsidRDefault="00270670" w:rsidP="00270670">
            <w:pPr>
              <w:spacing w:after="0" w:line="240" w:lineRule="auto"/>
              <w:rPr>
                <w:rFonts w:ascii="Times New Roman" w:hAnsi="Times New Roman"/>
              </w:rPr>
            </w:pPr>
            <w:r w:rsidRPr="00261BEC">
              <w:rPr>
                <w:rFonts w:ascii="Times New Roman" w:hAnsi="Times New Roman"/>
              </w:rPr>
              <w:t>Spojená škola, Jarmočná 108, Stará Ľubovňa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34B1F" w:rsidRPr="00261BEC" w:rsidRDefault="00270670" w:rsidP="00270670">
            <w:pPr>
              <w:spacing w:after="0" w:line="240" w:lineRule="auto"/>
              <w:rPr>
                <w:rFonts w:ascii="Times New Roman" w:hAnsi="Times New Roman"/>
              </w:rPr>
            </w:pPr>
            <w:r w:rsidRPr="00261BEC">
              <w:rPr>
                <w:rFonts w:ascii="Times New Roman" w:hAnsi="Times New Roman"/>
              </w:rPr>
              <w:t>Gramotnosťou k trhu práce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34B1F" w:rsidRPr="00261BEC" w:rsidRDefault="00270670" w:rsidP="00270670">
            <w:pPr>
              <w:spacing w:after="0" w:line="240" w:lineRule="auto"/>
              <w:rPr>
                <w:rFonts w:ascii="Times New Roman" w:hAnsi="Times New Roman"/>
              </w:rPr>
            </w:pPr>
            <w:r w:rsidRPr="00261BEC">
              <w:rPr>
                <w:rFonts w:ascii="Times New Roman" w:hAnsi="Times New Roman"/>
              </w:rPr>
              <w:t>312011Z574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Názov pedagogického klubu</w:t>
            </w:r>
          </w:p>
        </w:tc>
        <w:tc>
          <w:tcPr>
            <w:tcW w:w="4606" w:type="dxa"/>
          </w:tcPr>
          <w:p w:rsidR="00434B1F" w:rsidRPr="00261BEC" w:rsidRDefault="004C6F7A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praktického ekonóma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270670" w:rsidRPr="00261BEC" w:rsidRDefault="00270670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61BEC">
              <w:rPr>
                <w:rFonts w:ascii="Times New Roman" w:hAnsi="Times New Roman"/>
              </w:rPr>
              <w:t xml:space="preserve">Ing. </w:t>
            </w:r>
            <w:proofErr w:type="spellStart"/>
            <w:r w:rsidRPr="00261BEC">
              <w:rPr>
                <w:rFonts w:ascii="Times New Roman" w:hAnsi="Times New Roman"/>
              </w:rPr>
              <w:t>Kormanská</w:t>
            </w:r>
            <w:proofErr w:type="spellEnd"/>
            <w:r w:rsidRPr="00261BEC">
              <w:rPr>
                <w:rFonts w:ascii="Times New Roman" w:hAnsi="Times New Roman"/>
              </w:rPr>
              <w:t xml:space="preserve"> Jana</w:t>
            </w:r>
          </w:p>
          <w:p w:rsidR="00434B1F" w:rsidRPr="00261BEC" w:rsidRDefault="00270670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61BEC">
              <w:rPr>
                <w:rFonts w:ascii="Times New Roman" w:hAnsi="Times New Roman"/>
              </w:rPr>
              <w:tab/>
            </w:r>
            <w:r w:rsidRPr="00261BEC">
              <w:rPr>
                <w:rFonts w:ascii="Times New Roman" w:hAnsi="Times New Roman"/>
              </w:rPr>
              <w:tab/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 xml:space="preserve">Školský polrok </w:t>
            </w:r>
          </w:p>
        </w:tc>
        <w:tc>
          <w:tcPr>
            <w:tcW w:w="4606" w:type="dxa"/>
          </w:tcPr>
          <w:p w:rsidR="00434B1F" w:rsidRPr="00261BEC" w:rsidRDefault="00A56981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september 2021 – január </w:t>
            </w:r>
            <w:r w:rsidR="00F84C72">
              <w:rPr>
                <w:rFonts w:ascii="Times New Roman" w:hAnsi="Times New Roman"/>
              </w:rPr>
              <w:t>202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2</w:t>
            </w:r>
          </w:p>
        </w:tc>
      </w:tr>
      <w:tr w:rsidR="00434B1F" w:rsidRPr="00E66FFE" w:rsidTr="00E66FFE">
        <w:tc>
          <w:tcPr>
            <w:tcW w:w="4606" w:type="dxa"/>
          </w:tcPr>
          <w:p w:rsidR="00434B1F" w:rsidRPr="00E66FFE" w:rsidRDefault="00434B1F" w:rsidP="001E527D">
            <w:pPr>
              <w:pStyle w:val="Odsekzoznamu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Odkaz na</w:t>
            </w:r>
            <w:r>
              <w:rPr>
                <w:rFonts w:ascii="Times New Roman" w:hAnsi="Times New Roman"/>
              </w:rPr>
              <w:t xml:space="preserve"> webové sídlo zverejnenia písomného výstupu</w:t>
            </w:r>
          </w:p>
        </w:tc>
        <w:tc>
          <w:tcPr>
            <w:tcW w:w="4606" w:type="dxa"/>
          </w:tcPr>
          <w:p w:rsidR="00434B1F" w:rsidRPr="004C3C11" w:rsidRDefault="008A69C5" w:rsidP="00E66FF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55671">
              <w:rPr>
                <w:rFonts w:ascii="Times New Roman" w:hAnsi="Times New Roman"/>
                <w:spacing w:val="3"/>
                <w:shd w:val="clear" w:color="auto" w:fill="FFFFFF"/>
              </w:rPr>
              <w:t>https://oasl.edupage.org/a/gramotnostou-k-trhu-prace</w:t>
            </w:r>
          </w:p>
        </w:tc>
      </w:tr>
    </w:tbl>
    <w:p w:rsidR="00434B1F" w:rsidRDefault="00434B1F" w:rsidP="005C5160">
      <w:pPr>
        <w:pStyle w:val="Odsekzoznamu"/>
        <w:ind w:left="0"/>
        <w:rPr>
          <w:rFonts w:ascii="Times New Roman" w:hAnsi="Times New Roman"/>
        </w:rPr>
      </w:pPr>
    </w:p>
    <w:p w:rsidR="00434B1F" w:rsidRPr="000551F9" w:rsidRDefault="00434B1F" w:rsidP="005C5160">
      <w:pPr>
        <w:pStyle w:val="Odsekzoznamu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60"/>
        </w:trPr>
        <w:tc>
          <w:tcPr>
            <w:tcW w:w="9212" w:type="dxa"/>
          </w:tcPr>
          <w:p w:rsidR="00434B1F" w:rsidRDefault="00434B1F" w:rsidP="00E66FFE">
            <w:pPr>
              <w:tabs>
                <w:tab w:val="left" w:pos="1114"/>
              </w:tabs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Úvod:</w:t>
            </w:r>
          </w:p>
          <w:p w:rsidR="00255A00" w:rsidRPr="00255A00" w:rsidRDefault="004C6F7A" w:rsidP="00255A00">
            <w:pPr>
              <w:tabs>
                <w:tab w:val="left" w:pos="1114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255A00">
              <w:rPr>
                <w:rFonts w:ascii="Times New Roman" w:hAnsi="Times New Roman"/>
                <w:color w:val="000000" w:themeColor="text1"/>
              </w:rPr>
              <w:t xml:space="preserve">V projekte Gramotnosťou k trhu práce </w:t>
            </w:r>
            <w:r w:rsidR="000E7C42" w:rsidRPr="00255A00">
              <w:rPr>
                <w:rFonts w:ascii="Times New Roman" w:hAnsi="Times New Roman"/>
                <w:color w:val="000000" w:themeColor="text1"/>
              </w:rPr>
              <w:t xml:space="preserve">sa kladie požiadavka na  </w:t>
            </w:r>
            <w:r w:rsidR="000E5AB0" w:rsidRPr="00255A00">
              <w:rPr>
                <w:rFonts w:ascii="Times New Roman" w:hAnsi="Times New Roman"/>
                <w:color w:val="000000" w:themeColor="text1"/>
              </w:rPr>
              <w:t>prepojenie vzdelávania s praxou</w:t>
            </w:r>
            <w:r w:rsidR="000E5AB0">
              <w:rPr>
                <w:rFonts w:ascii="Times New Roman" w:hAnsi="Times New Roman"/>
                <w:color w:val="FF0000"/>
              </w:rPr>
              <w:t xml:space="preserve">. </w:t>
            </w:r>
            <w:r w:rsidR="000E7C42">
              <w:rPr>
                <w:rFonts w:ascii="Times New Roman" w:hAnsi="Times New Roman"/>
              </w:rPr>
              <w:t xml:space="preserve"> </w:t>
            </w:r>
            <w:r w:rsidR="00B82ACE">
              <w:rPr>
                <w:rFonts w:ascii="Times New Roman" w:hAnsi="Times New Roman"/>
              </w:rPr>
              <w:t>Práca K</w:t>
            </w:r>
            <w:r w:rsidR="007C19E1">
              <w:rPr>
                <w:rFonts w:ascii="Times New Roman" w:hAnsi="Times New Roman"/>
              </w:rPr>
              <w:t>lubu</w:t>
            </w:r>
            <w:r w:rsidR="00B82ACE">
              <w:rPr>
                <w:rFonts w:ascii="Times New Roman" w:hAnsi="Times New Roman"/>
              </w:rPr>
              <w:t xml:space="preserve"> praktického ekonóma</w:t>
            </w:r>
            <w:r w:rsidR="007C19E1">
              <w:rPr>
                <w:rFonts w:ascii="Times New Roman" w:hAnsi="Times New Roman"/>
              </w:rPr>
              <w:t xml:space="preserve"> je zameraná na aplikovanie ekonomických zručnosti do vzdelávacieho programu v oblasti odborných</w:t>
            </w:r>
            <w:r w:rsidR="008640B7">
              <w:rPr>
                <w:rFonts w:ascii="Times New Roman" w:hAnsi="Times New Roman"/>
              </w:rPr>
              <w:t xml:space="preserve"> teoretických </w:t>
            </w:r>
            <w:r w:rsidR="007C19E1">
              <w:rPr>
                <w:rFonts w:ascii="Times New Roman" w:hAnsi="Times New Roman"/>
              </w:rPr>
              <w:t>predmetov.</w:t>
            </w:r>
            <w:r w:rsidR="007C19E1" w:rsidRPr="000E7C42">
              <w:rPr>
                <w:rFonts w:ascii="Times New Roman" w:hAnsi="Times New Roman"/>
              </w:rPr>
              <w:t xml:space="preserve"> </w:t>
            </w:r>
            <w:r w:rsidR="00B82ACE">
              <w:rPr>
                <w:rFonts w:ascii="Times New Roman" w:hAnsi="Times New Roman"/>
              </w:rPr>
              <w:t>Členmi klubu</w:t>
            </w:r>
            <w:r w:rsidR="000E7C42" w:rsidRPr="000E7C42">
              <w:rPr>
                <w:rFonts w:ascii="Times New Roman" w:hAnsi="Times New Roman"/>
              </w:rPr>
              <w:t xml:space="preserve"> sú tri učiteľky odborných ekonomických predmetov.</w:t>
            </w:r>
            <w:r w:rsidR="00E20C87">
              <w:rPr>
                <w:rFonts w:ascii="Times New Roman" w:hAnsi="Times New Roman"/>
              </w:rPr>
              <w:t xml:space="preserve"> Spoločnou</w:t>
            </w:r>
            <w:r w:rsidR="00500B51">
              <w:rPr>
                <w:rFonts w:ascii="Times New Roman" w:hAnsi="Times New Roman"/>
              </w:rPr>
              <w:t xml:space="preserve"> snahou je</w:t>
            </w:r>
            <w:r w:rsidR="00182E28">
              <w:rPr>
                <w:rFonts w:ascii="Times New Roman" w:hAnsi="Times New Roman"/>
              </w:rPr>
              <w:t xml:space="preserve"> zlepšenie vzájomnej komunikácie, spolupráce, </w:t>
            </w:r>
            <w:r w:rsidR="00B82ACE">
              <w:rPr>
                <w:rFonts w:ascii="Times New Roman" w:hAnsi="Times New Roman"/>
              </w:rPr>
              <w:t>odovzdávanie svojich skúsenosti v</w:t>
            </w:r>
            <w:r w:rsidR="00182E28">
              <w:rPr>
                <w:rFonts w:ascii="Times New Roman" w:hAnsi="Times New Roman"/>
              </w:rPr>
              <w:t xml:space="preserve"> hľadaní a aplikovaní nových moderných foriem vyučovania s cieľom rozvíjať kognitívne a </w:t>
            </w:r>
            <w:proofErr w:type="spellStart"/>
            <w:r w:rsidR="00182E28">
              <w:rPr>
                <w:rFonts w:ascii="Times New Roman" w:hAnsi="Times New Roman"/>
              </w:rPr>
              <w:t>psychomotorické</w:t>
            </w:r>
            <w:proofErr w:type="spellEnd"/>
            <w:r w:rsidR="00182E28">
              <w:rPr>
                <w:rFonts w:ascii="Times New Roman" w:hAnsi="Times New Roman"/>
              </w:rPr>
              <w:t xml:space="preserve"> zr</w:t>
            </w:r>
            <w:r w:rsidR="008A69C5">
              <w:rPr>
                <w:rFonts w:ascii="Times New Roman" w:hAnsi="Times New Roman"/>
              </w:rPr>
              <w:t>učnosti u žiakov</w:t>
            </w:r>
            <w:r w:rsidR="00182E28">
              <w:rPr>
                <w:rFonts w:ascii="Times New Roman" w:hAnsi="Times New Roman"/>
              </w:rPr>
              <w:t>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Stručná anotácia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63F0" w:rsidRPr="00B54B3E" w:rsidRDefault="008A3E03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Činnosť klubu a písomné výstupy </w:t>
            </w:r>
            <w:r w:rsidR="00182E28" w:rsidRPr="0077750A">
              <w:rPr>
                <w:rFonts w:ascii="Times New Roman" w:hAnsi="Times New Roman"/>
              </w:rPr>
              <w:t xml:space="preserve"> sú</w:t>
            </w:r>
            <w:r w:rsidR="00182E28" w:rsidRPr="008A69C5">
              <w:rPr>
                <w:rFonts w:ascii="Times New Roman" w:hAnsi="Times New Roman"/>
                <w:color w:val="FF0000"/>
              </w:rPr>
              <w:t xml:space="preserve"> </w:t>
            </w:r>
            <w:r w:rsidR="00182E28" w:rsidRPr="00500B51">
              <w:rPr>
                <w:rFonts w:ascii="Times New Roman" w:hAnsi="Times New Roman"/>
              </w:rPr>
              <w:t>zamerané</w:t>
            </w:r>
            <w:r w:rsidR="00B82ACE">
              <w:rPr>
                <w:rFonts w:ascii="Times New Roman" w:hAnsi="Times New Roman"/>
              </w:rPr>
              <w:t xml:space="preserve"> </w:t>
            </w:r>
            <w:r w:rsidR="00B82ACE" w:rsidRPr="0077750A">
              <w:rPr>
                <w:rFonts w:ascii="Times New Roman" w:hAnsi="Times New Roman"/>
              </w:rPr>
              <w:t>na</w:t>
            </w:r>
            <w:r w:rsidR="00BE4F07">
              <w:rPr>
                <w:rFonts w:ascii="Times New Roman" w:hAnsi="Times New Roman"/>
              </w:rPr>
              <w:t xml:space="preserve"> </w:t>
            </w:r>
            <w:r w:rsidR="00B82ACE" w:rsidRPr="0077750A">
              <w:rPr>
                <w:rFonts w:ascii="Times New Roman" w:hAnsi="Times New Roman"/>
              </w:rPr>
              <w:t xml:space="preserve"> </w:t>
            </w:r>
            <w:r w:rsidR="00BE4F07">
              <w:rPr>
                <w:rFonts w:ascii="Times New Roman" w:hAnsi="Times New Roman"/>
              </w:rPr>
              <w:t>využívanie</w:t>
            </w:r>
            <w:r w:rsidR="004C2D0B">
              <w:rPr>
                <w:rFonts w:ascii="Times New Roman" w:hAnsi="Times New Roman"/>
              </w:rPr>
              <w:t xml:space="preserve"> skup</w:t>
            </w:r>
            <w:r w:rsidR="00CB69AD">
              <w:rPr>
                <w:rFonts w:ascii="Times New Roman" w:hAnsi="Times New Roman"/>
              </w:rPr>
              <w:t xml:space="preserve">inovej formy vyučovania a v rámci </w:t>
            </w:r>
            <w:r w:rsidR="007C09C8">
              <w:rPr>
                <w:rFonts w:ascii="Times New Roman" w:hAnsi="Times New Roman"/>
              </w:rPr>
              <w:t>nej rôznych metód</w:t>
            </w:r>
            <w:r w:rsidR="00CB69AD">
              <w:rPr>
                <w:rFonts w:ascii="Times New Roman" w:hAnsi="Times New Roman"/>
              </w:rPr>
              <w:t xml:space="preserve"> skupinového vyučovania, </w:t>
            </w:r>
            <w:r w:rsidR="00BE4F07">
              <w:rPr>
                <w:rFonts w:ascii="Times New Roman" w:hAnsi="Times New Roman"/>
              </w:rPr>
              <w:t xml:space="preserve"> vytváranie</w:t>
            </w:r>
            <w:r w:rsidR="004C2D0B">
              <w:rPr>
                <w:rFonts w:ascii="Times New Roman" w:hAnsi="Times New Roman"/>
              </w:rPr>
              <w:t xml:space="preserve"> testov v ASC agende</w:t>
            </w:r>
            <w:r w:rsidR="00BE4F07">
              <w:rPr>
                <w:rFonts w:ascii="Times New Roman" w:hAnsi="Times New Roman"/>
              </w:rPr>
              <w:t>, zvolením jednej</w:t>
            </w:r>
            <w:r w:rsidR="00CB69AD">
              <w:rPr>
                <w:rFonts w:ascii="Times New Roman" w:hAnsi="Times New Roman"/>
              </w:rPr>
              <w:t xml:space="preserve"> pripadne kombinácie z</w:t>
            </w:r>
            <w:r w:rsidR="00BE4F07">
              <w:rPr>
                <w:rFonts w:ascii="Times New Roman" w:hAnsi="Times New Roman"/>
              </w:rPr>
              <w:t> </w:t>
            </w:r>
            <w:r w:rsidR="00CB69AD">
              <w:rPr>
                <w:rFonts w:ascii="Times New Roman" w:hAnsi="Times New Roman"/>
              </w:rPr>
              <w:t>ponúkaných</w:t>
            </w:r>
            <w:r w:rsidR="00BE4F07">
              <w:rPr>
                <w:rFonts w:ascii="Times New Roman" w:hAnsi="Times New Roman"/>
              </w:rPr>
              <w:t xml:space="preserve"> foriem</w:t>
            </w:r>
            <w:r w:rsidR="00CB69AD">
              <w:rPr>
                <w:rFonts w:ascii="Times New Roman" w:hAnsi="Times New Roman"/>
              </w:rPr>
              <w:t xml:space="preserve">  testov.  </w:t>
            </w:r>
            <w:r w:rsidR="00BE4F07">
              <w:rPr>
                <w:rFonts w:ascii="Times New Roman" w:hAnsi="Times New Roman"/>
              </w:rPr>
              <w:t xml:space="preserve">Uvedené možnosti práce na hodinách je možné využiť v ktorejkoľvek </w:t>
            </w:r>
            <w:r w:rsidR="007C09C8">
              <w:rPr>
                <w:rFonts w:ascii="Times New Roman" w:hAnsi="Times New Roman"/>
              </w:rPr>
              <w:t>etape vyučovacej hodiny. Môžu</w:t>
            </w:r>
            <w:r w:rsidR="00BE4F07">
              <w:rPr>
                <w:rFonts w:ascii="Times New Roman" w:hAnsi="Times New Roman"/>
              </w:rPr>
              <w:t xml:space="preserve"> mať motivačný charakter, slúžiť na vytváranie nových vedomostí a zručností žiak</w:t>
            </w:r>
            <w:r w:rsidR="001F6836">
              <w:rPr>
                <w:rFonts w:ascii="Times New Roman" w:hAnsi="Times New Roman"/>
              </w:rPr>
              <w:t>ov, na upevňovanie, prehl</w:t>
            </w:r>
            <w:r w:rsidR="007C09C8">
              <w:rPr>
                <w:rFonts w:ascii="Times New Roman" w:hAnsi="Times New Roman"/>
              </w:rPr>
              <w:t>bovanie, preverovanie vedomostí žiakov</w:t>
            </w:r>
            <w:r w:rsidR="007C09C8" w:rsidRPr="007C09C8">
              <w:rPr>
                <w:rFonts w:ascii="Times New Roman" w:hAnsi="Times New Roman"/>
                <w:color w:val="FF0000"/>
              </w:rPr>
              <w:t xml:space="preserve">. </w:t>
            </w:r>
            <w:r w:rsidR="00CB69AD" w:rsidRPr="00B54B3E">
              <w:rPr>
                <w:rFonts w:ascii="Times New Roman" w:hAnsi="Times New Roman"/>
              </w:rPr>
              <w:t xml:space="preserve">Vybrané metódy skupinového vyučovania vedú k spolupráci, k zodpovednosti žiaka priložiť ruku k dielu, </w:t>
            </w:r>
            <w:proofErr w:type="spellStart"/>
            <w:r w:rsidR="00CB69AD" w:rsidRPr="00B54B3E">
              <w:rPr>
                <w:rFonts w:ascii="Times New Roman" w:hAnsi="Times New Roman"/>
              </w:rPr>
              <w:t>online</w:t>
            </w:r>
            <w:proofErr w:type="spellEnd"/>
            <w:r w:rsidR="00CB69AD" w:rsidRPr="00B54B3E">
              <w:rPr>
                <w:rFonts w:ascii="Times New Roman" w:hAnsi="Times New Roman"/>
              </w:rPr>
              <w:t xml:space="preserve"> testy </w:t>
            </w:r>
            <w:r w:rsidR="00955BEB" w:rsidRPr="00B54B3E">
              <w:rPr>
                <w:rFonts w:ascii="Times New Roman" w:hAnsi="Times New Roman"/>
              </w:rPr>
              <w:t>vedú</w:t>
            </w:r>
            <w:r w:rsidR="005E63F0" w:rsidRPr="00B54B3E">
              <w:rPr>
                <w:rFonts w:ascii="Times New Roman" w:hAnsi="Times New Roman"/>
              </w:rPr>
              <w:t xml:space="preserve"> žiakov k</w:t>
            </w:r>
            <w:r w:rsidR="00955BEB" w:rsidRPr="00B54B3E">
              <w:rPr>
                <w:rFonts w:ascii="Times New Roman" w:hAnsi="Times New Roman"/>
              </w:rPr>
              <w:t> </w:t>
            </w:r>
            <w:r w:rsidR="005E63F0" w:rsidRPr="00B54B3E">
              <w:rPr>
                <w:rFonts w:ascii="Times New Roman" w:hAnsi="Times New Roman"/>
              </w:rPr>
              <w:t>samostatnosti</w:t>
            </w:r>
            <w:r w:rsidR="00955BEB" w:rsidRPr="00B54B3E">
              <w:rPr>
                <w:rFonts w:ascii="Times New Roman" w:hAnsi="Times New Roman"/>
              </w:rPr>
              <w:t xml:space="preserve">,  k získavaniu zručnosti a rozvíjajú ekonomické myslenie. </w:t>
            </w:r>
          </w:p>
          <w:p w:rsidR="00434B1F" w:rsidRPr="00E66FFE" w:rsidRDefault="005E63F0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006F41" w:rsidRPr="00E66FFE" w:rsidRDefault="00006F41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Kľúčové slová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4C6F7A" w:rsidRDefault="009A095E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Vyučovacia hodina, s</w:t>
            </w:r>
            <w:r w:rsidR="004C2D0B">
              <w:rPr>
                <w:rFonts w:ascii="Times New Roman" w:hAnsi="Times New Roman"/>
              </w:rPr>
              <w:t>kupinové vyučovanie,</w:t>
            </w:r>
            <w:r w:rsidR="007C09C8">
              <w:rPr>
                <w:rFonts w:ascii="Times New Roman" w:hAnsi="Times New Roman"/>
              </w:rPr>
              <w:t xml:space="preserve"> metódy</w:t>
            </w:r>
            <w:r w:rsidR="00CB69AD">
              <w:rPr>
                <w:rFonts w:ascii="Times New Roman" w:hAnsi="Times New Roman"/>
              </w:rPr>
              <w:t xml:space="preserve"> skupinového vyučovania, </w:t>
            </w:r>
            <w:r w:rsidR="004C2D0B">
              <w:rPr>
                <w:rFonts w:ascii="Times New Roman" w:hAnsi="Times New Roman"/>
              </w:rPr>
              <w:t xml:space="preserve"> ASC agenda, </w:t>
            </w:r>
            <w:proofErr w:type="spellStart"/>
            <w:r w:rsidR="004C2D0B">
              <w:rPr>
                <w:rFonts w:ascii="Times New Roman" w:hAnsi="Times New Roman"/>
              </w:rPr>
              <w:t>online</w:t>
            </w:r>
            <w:proofErr w:type="spellEnd"/>
            <w:r w:rsidR="004C2D0B">
              <w:rPr>
                <w:rFonts w:ascii="Times New Roman" w:hAnsi="Times New Roman"/>
              </w:rPr>
              <w:t xml:space="preserve"> testy</w:t>
            </w:r>
            <w:r w:rsidR="00463C0F">
              <w:rPr>
                <w:rFonts w:ascii="Times New Roman" w:hAnsi="Times New Roman"/>
              </w:rPr>
              <w:t>, maturitné zadania.</w:t>
            </w: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lastRenderedPageBreak/>
              <w:t>Zámer a priblíženie témy písomného výstupu</w:t>
            </w:r>
          </w:p>
          <w:p w:rsidR="00434B1F" w:rsidRDefault="00434B1F" w:rsidP="00E66FF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63C0F" w:rsidRPr="00F84C72" w:rsidRDefault="007C09C8" w:rsidP="009E38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Zámerom stretnutí v tomto p</w:t>
            </w:r>
            <w:r w:rsidR="00E901AE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olroku bolo</w:t>
            </w:r>
            <w:r w:rsidR="00EB20B8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pripraviť si vyučovacie hodiny</w:t>
            </w:r>
            <w:r w:rsidR="00E901AE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tak</w:t>
            </w:r>
            <w:r w:rsidR="00EB20B8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,</w:t>
            </w:r>
            <w:r w:rsidR="00E901AE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aby sa využívala skupinová forma vyučovania. V rámci tejto fo</w:t>
            </w:r>
            <w:r w:rsidR="009E3813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rmy si zvolili rôzne metódy práce v skupinách</w:t>
            </w:r>
            <w:r w:rsidR="00E901AE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. Každý člen si vytváral svoju databázu príprav na vyučovaciu hodinu</w:t>
            </w:r>
            <w:r w:rsidR="009E3813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a databázu testov v </w:t>
            </w:r>
            <w:proofErr w:type="spellStart"/>
            <w:r w:rsidR="009E3813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EduPage</w:t>
            </w:r>
            <w:proofErr w:type="spellEnd"/>
            <w:r w:rsidR="00E901AE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  <w:r w:rsidR="004435D3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</w:t>
            </w:r>
            <w:r w:rsidR="002F6D95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Vytvorené testy môžu navzájom využívať.</w:t>
            </w:r>
          </w:p>
        </w:tc>
      </w:tr>
    </w:tbl>
    <w:p w:rsidR="00434B1F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F84C72" w:rsidTr="00E66FFE">
        <w:trPr>
          <w:trHeight w:val="3811"/>
        </w:trPr>
        <w:tc>
          <w:tcPr>
            <w:tcW w:w="9212" w:type="dxa"/>
          </w:tcPr>
          <w:p w:rsidR="00434B1F" w:rsidRPr="00F84C72" w:rsidRDefault="00434B1F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  <w:b/>
              </w:rPr>
              <w:t>Jadro:</w:t>
            </w:r>
          </w:p>
          <w:p w:rsidR="00434B1F" w:rsidRPr="00F84C72" w:rsidRDefault="00434B1F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4C72">
              <w:rPr>
                <w:rFonts w:ascii="Times New Roman" w:hAnsi="Times New Roman"/>
                <w:b/>
              </w:rPr>
              <w:t>Popis témy/problém</w:t>
            </w:r>
          </w:p>
          <w:p w:rsidR="00434B1F" w:rsidRPr="00F84C72" w:rsidRDefault="00434B1F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4B1F" w:rsidRPr="00F84C72" w:rsidRDefault="00463C0F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>Činnosť  K</w:t>
            </w:r>
            <w:r w:rsidR="00AB0023" w:rsidRPr="00F84C72">
              <w:rPr>
                <w:rFonts w:ascii="Times New Roman" w:hAnsi="Times New Roman"/>
              </w:rPr>
              <w:t>lubu praktického ekonóma m</w:t>
            </w:r>
            <w:r w:rsidR="00F20567" w:rsidRPr="00F84C72">
              <w:rPr>
                <w:rFonts w:ascii="Times New Roman" w:hAnsi="Times New Roman"/>
              </w:rPr>
              <w:t xml:space="preserve">ôžeme </w:t>
            </w:r>
            <w:r w:rsidR="005C0578" w:rsidRPr="00F84C72">
              <w:rPr>
                <w:rFonts w:ascii="Times New Roman" w:hAnsi="Times New Roman"/>
              </w:rPr>
              <w:t xml:space="preserve">v tomto polroku </w:t>
            </w:r>
            <w:r w:rsidR="00F20567" w:rsidRPr="00F84C72">
              <w:rPr>
                <w:rFonts w:ascii="Times New Roman" w:hAnsi="Times New Roman"/>
              </w:rPr>
              <w:t>rozdeliť do dvo</w:t>
            </w:r>
            <w:r w:rsidRPr="00F84C72">
              <w:rPr>
                <w:rFonts w:ascii="Times New Roman" w:hAnsi="Times New Roman"/>
              </w:rPr>
              <w:t>ch</w:t>
            </w:r>
            <w:r w:rsidR="00F20567" w:rsidRPr="00F84C72">
              <w:rPr>
                <w:rFonts w:ascii="Times New Roman" w:hAnsi="Times New Roman"/>
              </w:rPr>
              <w:t xml:space="preserve"> oblastí: príprava akt</w:t>
            </w:r>
            <w:r w:rsidR="009E3813" w:rsidRPr="00F84C72">
              <w:rPr>
                <w:rFonts w:ascii="Times New Roman" w:hAnsi="Times New Roman"/>
              </w:rPr>
              <w:t>ivít na skupinové vyučovanie</w:t>
            </w:r>
            <w:r w:rsidR="005C0578" w:rsidRPr="00F84C72">
              <w:rPr>
                <w:rFonts w:ascii="Times New Roman" w:hAnsi="Times New Roman"/>
              </w:rPr>
              <w:t xml:space="preserve"> </w:t>
            </w:r>
            <w:r w:rsidR="0072070D" w:rsidRPr="00F84C72">
              <w:rPr>
                <w:rFonts w:ascii="Times New Roman" w:hAnsi="Times New Roman"/>
              </w:rPr>
              <w:t>a</w:t>
            </w:r>
            <w:r w:rsidR="005C0578" w:rsidRPr="00F84C72">
              <w:rPr>
                <w:rFonts w:ascii="Times New Roman" w:hAnsi="Times New Roman"/>
              </w:rPr>
              <w:t> vytváranie testov v ASC agende – inštrukcie a vzájomne sprístupnenie využitia v odborných ekonomických pre</w:t>
            </w:r>
            <w:r w:rsidR="009E3813" w:rsidRPr="00F84C72">
              <w:rPr>
                <w:rFonts w:ascii="Times New Roman" w:hAnsi="Times New Roman"/>
              </w:rPr>
              <w:t>d</w:t>
            </w:r>
            <w:r w:rsidR="005C0578" w:rsidRPr="00F84C72">
              <w:rPr>
                <w:rFonts w:ascii="Times New Roman" w:hAnsi="Times New Roman"/>
              </w:rPr>
              <w:t xml:space="preserve">metoch. </w:t>
            </w:r>
          </w:p>
          <w:p w:rsidR="00973317" w:rsidRPr="00F84C72" w:rsidRDefault="00973317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5AB0" w:rsidRPr="00F84C72" w:rsidRDefault="000E5AB0" w:rsidP="005C0578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F84C72">
              <w:rPr>
                <w:rFonts w:ascii="Times New Roman" w:hAnsi="Times New Roman"/>
                <w:b/>
              </w:rPr>
              <w:t>oblasť</w:t>
            </w:r>
            <w:r w:rsidR="00973317" w:rsidRPr="00F84C72">
              <w:rPr>
                <w:rFonts w:ascii="Times New Roman" w:hAnsi="Times New Roman"/>
                <w:b/>
              </w:rPr>
              <w:t xml:space="preserve"> : </w:t>
            </w:r>
            <w:r w:rsidR="005C0578" w:rsidRPr="00F84C72">
              <w:rPr>
                <w:rFonts w:ascii="Times New Roman" w:hAnsi="Times New Roman"/>
                <w:b/>
              </w:rPr>
              <w:t>Príprava aktivít na skupinové vyučovanie v odborných ekonomických predmetoch</w:t>
            </w:r>
          </w:p>
          <w:p w:rsidR="005C0578" w:rsidRPr="00F84C72" w:rsidRDefault="005C0578" w:rsidP="005C057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5C0578" w:rsidRPr="00F84C72" w:rsidRDefault="005C0578" w:rsidP="0034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Skupinové vyučovani</w:t>
            </w:r>
            <w:r w:rsidR="00AD54AA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e nie je neznáme.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Vo vzdelávacom procese sa využíva podľa obsahu a zamerania vyučovacej hodiny.  Členky klubu sa oboznámili s pravidlami tvorby skupín (veľkosť skupiny 4 až 5 žiakov, </w:t>
            </w:r>
            <w:r w:rsidRPr="00F84C72">
              <w:rPr>
                <w:rFonts w:ascii="Times New Roman" w:hAnsi="Times New Roman"/>
              </w:rPr>
              <w:t xml:space="preserve">v každej skupine by mali byť nielen výborní žiaci, ale aj priemerní a zaostávajúci, skupiny musia byť rovnocenné z pohľadu rasového, náboženského a z pohľadu pohlavia, je nevyhnutná spolupráca, </w:t>
            </w:r>
            <w:r w:rsidR="00E853A3" w:rsidRPr="00F84C72">
              <w:rPr>
                <w:rFonts w:ascii="Times New Roman" w:hAnsi="Times New Roman"/>
              </w:rPr>
              <w:t>komunikácia,</w:t>
            </w:r>
            <w:r w:rsidRPr="00F84C72">
              <w:rPr>
                <w:rFonts w:ascii="Times New Roman" w:hAnsi="Times New Roman"/>
              </w:rPr>
              <w:t xml:space="preserve"> povzbudzovanie nielen jednotlivca, ale aj členov v rámci skupiny..)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s metódami, ktoré sa v rámci skupinovej práce dajú využiť: metóda STAD </w:t>
            </w:r>
            <w:r w:rsidRPr="00F84C72">
              <w:rPr>
                <w:rFonts w:ascii="Times New Roman" w:hAnsi="Times New Roman"/>
                <w:lang w:eastAsia="sk-SK"/>
              </w:rPr>
              <w:t>(</w:t>
            </w:r>
            <w:proofErr w:type="spellStart"/>
            <w:r w:rsidRPr="00F84C72">
              <w:rPr>
                <w:rFonts w:ascii="Times New Roman" w:hAnsi="Times New Roman"/>
                <w:lang w:eastAsia="sk-SK"/>
              </w:rPr>
              <w:t>Student</w:t>
            </w:r>
            <w:proofErr w:type="spellEnd"/>
            <w:r w:rsidRPr="00F84C72">
              <w:rPr>
                <w:rFonts w:ascii="Times New Roman" w:hAnsi="Times New Roman"/>
                <w:lang w:eastAsia="sk-SK"/>
              </w:rPr>
              <w:t xml:space="preserve"> – Team – </w:t>
            </w:r>
            <w:proofErr w:type="spellStart"/>
            <w:r w:rsidRPr="00F84C72">
              <w:rPr>
                <w:rFonts w:ascii="Times New Roman" w:hAnsi="Times New Roman"/>
                <w:lang w:eastAsia="sk-SK"/>
              </w:rPr>
              <w:t>Achievement</w:t>
            </w:r>
            <w:proofErr w:type="spellEnd"/>
            <w:r w:rsidRPr="00F84C72">
              <w:rPr>
                <w:rFonts w:ascii="Times New Roman" w:hAnsi="Times New Roman"/>
                <w:lang w:eastAsia="sk-SK"/>
              </w:rPr>
              <w:t xml:space="preserve"> – </w:t>
            </w:r>
            <w:proofErr w:type="spellStart"/>
            <w:r w:rsidRPr="00F84C72">
              <w:rPr>
                <w:rFonts w:ascii="Times New Roman" w:hAnsi="Times New Roman"/>
                <w:lang w:eastAsia="sk-SK"/>
              </w:rPr>
              <w:t>Division</w:t>
            </w:r>
            <w:proofErr w:type="spellEnd"/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, TGT (</w:t>
            </w:r>
            <w:r w:rsidRPr="00F84C72">
              <w:rPr>
                <w:rFonts w:ascii="Times New Roman" w:hAnsi="Times New Roman"/>
                <w:lang w:eastAsia="sk-SK"/>
              </w:rPr>
              <w:t>Skupiny – hry– turnaje)</w:t>
            </w:r>
            <w:r w:rsidR="002F6D95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, rotačný prehľad, pexeso, mozaika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, rozhodni sa, </w:t>
            </w:r>
            <w:proofErr w:type="spellStart"/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brainstorming</w:t>
            </w:r>
            <w:proofErr w:type="spellEnd"/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,</w:t>
            </w:r>
            <w:r w:rsidR="0034479E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súťaž, 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myšlienkové mapy.</w:t>
            </w:r>
            <w:r w:rsidR="005D7251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...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 prílohe uvádzame príklady vyučovacích hodín.</w:t>
            </w:r>
          </w:p>
          <w:p w:rsidR="005C0578" w:rsidRPr="00F84C72" w:rsidRDefault="005C0578" w:rsidP="003447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Členovia klubu zhodnotili </w:t>
            </w:r>
            <w:r w:rsidR="005D7251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skupinové vyučovanie nasledovne: </w:t>
            </w:r>
          </w:p>
          <w:p w:rsidR="00973317" w:rsidRPr="00F84C72" w:rsidRDefault="001C3582" w:rsidP="003447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>Pozitívne stránky</w:t>
            </w:r>
            <w:r w:rsidR="005D7251" w:rsidRPr="00F84C72">
              <w:rPr>
                <w:rFonts w:ascii="Times New Roman" w:hAnsi="Times New Roman"/>
              </w:rPr>
              <w:t xml:space="preserve"> skupinového vyučovania:</w:t>
            </w:r>
          </w:p>
          <w:p w:rsidR="005D7251" w:rsidRPr="00F84C72" w:rsidRDefault="005D7251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>prispieva k aktívnemu osvojovaniu si učiva – nejasnosti vysvetľuje aj spolužiak</w:t>
            </w:r>
            <w:r w:rsidR="000203F9" w:rsidRPr="00F84C72">
              <w:rPr>
                <w:rFonts w:ascii="Times New Roman" w:hAnsi="Times New Roman"/>
              </w:rPr>
              <w:t>,</w:t>
            </w:r>
          </w:p>
          <w:p w:rsidR="005D7251" w:rsidRPr="00F84C72" w:rsidRDefault="005D7251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>žiaci sú zodpovednejší za výsledky svojej práce vo vzťahu k sebe, k spolužiakom v skupine,</w:t>
            </w:r>
          </w:p>
          <w:p w:rsidR="005D7251" w:rsidRPr="00F84C72" w:rsidRDefault="003E0EDE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 xml:space="preserve">zlepšuje sa vedomostná úroveň žiakov, výborní žiaci ťahajú a motivujú slabších žiakov, </w:t>
            </w:r>
          </w:p>
          <w:p w:rsidR="000203F9" w:rsidRPr="00F84C72" w:rsidRDefault="000203F9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 xml:space="preserve">atmosféra je uvoľnenejšia, </w:t>
            </w:r>
          </w:p>
          <w:p w:rsidR="001C3582" w:rsidRPr="00F84C72" w:rsidRDefault="001C3582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žiaci </w:t>
            </w:r>
            <w:r w:rsidR="002F6D95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sú pri tomto vyučovaní voči sebe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viac tolerantní, </w:t>
            </w:r>
          </w:p>
          <w:p w:rsidR="000203F9" w:rsidRPr="00F84C72" w:rsidRDefault="001C3582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vyučovanie prispieva</w:t>
            </w:r>
            <w:r w:rsidR="000203F9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k sebadôvere a aj k </w:t>
            </w:r>
            <w:proofErr w:type="spellStart"/>
            <w:r w:rsidR="000203F9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sebahodnoteniu</w:t>
            </w:r>
            <w:proofErr w:type="spellEnd"/>
            <w:r w:rsidR="000203F9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žiakov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.</w:t>
            </w:r>
          </w:p>
          <w:p w:rsidR="003E0EDE" w:rsidRPr="00F84C72" w:rsidRDefault="003E0EDE" w:rsidP="003447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E0EDE" w:rsidRPr="00F84C72" w:rsidRDefault="001C3582" w:rsidP="0034479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 xml:space="preserve">Negatívne stránky </w:t>
            </w:r>
            <w:r w:rsidR="003E0EDE" w:rsidRPr="00F84C72">
              <w:rPr>
                <w:rFonts w:ascii="Times New Roman" w:hAnsi="Times New Roman"/>
              </w:rPr>
              <w:t>skupinového vyučovania:</w:t>
            </w:r>
          </w:p>
          <w:p w:rsidR="003E0EDE" w:rsidRPr="00F84C72" w:rsidRDefault="001C3582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 xml:space="preserve">je </w:t>
            </w:r>
            <w:r w:rsidR="003E0EDE" w:rsidRPr="00F84C72">
              <w:rPr>
                <w:rFonts w:ascii="Times New Roman" w:hAnsi="Times New Roman"/>
              </w:rPr>
              <w:t xml:space="preserve"> náročné na prípravu a realizáciu, </w:t>
            </w:r>
          </w:p>
          <w:p w:rsidR="003E0EDE" w:rsidRPr="00F84C72" w:rsidRDefault="003E0EDE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 xml:space="preserve">v triede je niekedy vysoká hlučnosť, </w:t>
            </w:r>
          </w:p>
          <w:p w:rsidR="003E0EDE" w:rsidRPr="00F84C72" w:rsidRDefault="003E0EDE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 xml:space="preserve">pri veľkom počte skupín stráca učiteľ prehľad o práci v jednotlivých skupinách, </w:t>
            </w:r>
          </w:p>
          <w:p w:rsidR="000203F9" w:rsidRPr="00F84C72" w:rsidRDefault="003E0EDE" w:rsidP="0034479E">
            <w:pPr>
              <w:pStyle w:val="Odsekzoznamu"/>
              <w:numPr>
                <w:ilvl w:val="0"/>
                <w:numId w:val="22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</w:rPr>
              <w:t>niektorí žiaci sa vyhýbajú práci, nechajú pracovať aktívnejších, vedomostne lepších žiakov,</w:t>
            </w:r>
            <w:r w:rsidR="001C3582" w:rsidRPr="00F84C72">
              <w:rPr>
                <w:rFonts w:ascii="Times New Roman" w:hAnsi="Times New Roman"/>
              </w:rPr>
              <w:t xml:space="preserve"> tí sa môžu cítiť </w:t>
            </w:r>
            <w:r w:rsidR="001C3582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preťažení, „pracujú za iných“,</w:t>
            </w:r>
          </w:p>
          <w:p w:rsidR="000203F9" w:rsidRPr="00F84C72" w:rsidRDefault="000203F9" w:rsidP="0034479E">
            <w:pPr>
              <w:pStyle w:val="Odsekzoznamu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občas dochádza k nežiaducim prejavom niektorých žiakov – môžu sa cítiť v skupine zbytoční, </w:t>
            </w:r>
            <w:r w:rsidR="001C3582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alebo n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iektorí žiaci môžu mať tendenciu vyniknúť, preto nemajú záujem spolupracovať s ostatnými, ponáhľajú sa s prácou</w:t>
            </w:r>
            <w:r w:rsidRPr="00F84C72">
              <w:rPr>
                <w:rFonts w:ascii="inherit" w:eastAsia="Times New Roman" w:hAnsi="inherit"/>
                <w:color w:val="000000"/>
                <w:lang w:eastAsia="sk-SK"/>
              </w:rPr>
              <w:t>.</w:t>
            </w:r>
          </w:p>
          <w:p w:rsidR="000203F9" w:rsidRPr="00F84C72" w:rsidRDefault="000203F9" w:rsidP="0034479E">
            <w:pPr>
              <w:shd w:val="clear" w:color="auto" w:fill="FFFFFF"/>
              <w:spacing w:after="0" w:line="240" w:lineRule="auto"/>
              <w:jc w:val="both"/>
              <w:rPr>
                <w:rFonts w:ascii="inherit" w:eastAsia="Times New Roman" w:hAnsi="inherit"/>
                <w:color w:val="000000"/>
                <w:lang w:eastAsia="sk-SK"/>
              </w:rPr>
            </w:pPr>
          </w:p>
          <w:p w:rsidR="00E35BC5" w:rsidRPr="00F84C72" w:rsidRDefault="00E35BC5" w:rsidP="0034479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F84C72">
              <w:rPr>
                <w:rFonts w:ascii="Times New Roman" w:hAnsi="Times New Roman"/>
              </w:rPr>
              <w:t xml:space="preserve">Skupinové vyučovanie patrí k aktivizujúcim spôsobom vzdelávania. To znamená, že vzdelávacie ciele sú dosahované najmä na základe vlastnej učebnej práce žiakov. 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>Obmedzuje encyklopedické získavanie vedomostí,  podporuje rozvoj kreativity žiakov a má aj sociálny aspekt – porovnávanie názorov, diskusia a pod.</w:t>
            </w:r>
            <w:r w:rsidR="002F6D95"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Je prínosnejšia ako klasické vyučovanie.</w:t>
            </w:r>
            <w:r w:rsidRPr="00F84C72">
              <w:rPr>
                <w:rFonts w:ascii="Times New Roman" w:eastAsia="Times New Roman" w:hAnsi="Times New Roman"/>
                <w:color w:val="000000"/>
                <w:lang w:eastAsia="sk-SK"/>
              </w:rPr>
              <w:t xml:space="preserve"> Táto skutočnosť si vyžaduje starostlivú a tvorivú prípravu učiteľa. </w:t>
            </w:r>
          </w:p>
          <w:p w:rsidR="005D7251" w:rsidRPr="00F84C72" w:rsidRDefault="005D7251" w:rsidP="0034479E">
            <w:pPr>
              <w:tabs>
                <w:tab w:val="left" w:pos="1114"/>
              </w:tabs>
              <w:spacing w:after="0" w:line="240" w:lineRule="auto"/>
              <w:jc w:val="both"/>
            </w:pPr>
          </w:p>
          <w:p w:rsidR="00E35BC5" w:rsidRPr="00F84C72" w:rsidRDefault="00E35BC5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4B1F" w:rsidRPr="00F84C72" w:rsidRDefault="001C3582" w:rsidP="005C0578">
            <w:pPr>
              <w:pStyle w:val="Odsekzoznamu"/>
              <w:numPr>
                <w:ilvl w:val="0"/>
                <w:numId w:val="2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84C72">
              <w:rPr>
                <w:rFonts w:ascii="Times New Roman" w:hAnsi="Times New Roman"/>
                <w:b/>
              </w:rPr>
              <w:t xml:space="preserve">oblasť: Vytváranie testov v ASC </w:t>
            </w:r>
            <w:r w:rsidR="005C0578" w:rsidRPr="00F84C72">
              <w:rPr>
                <w:rFonts w:ascii="Times New Roman" w:hAnsi="Times New Roman"/>
                <w:b/>
              </w:rPr>
              <w:t>agende – inštrukcie a vzájomne sprístupnenie využitia v odborných ekonomických premetoch</w:t>
            </w:r>
          </w:p>
          <w:p w:rsidR="000E5AB0" w:rsidRPr="00F84C72" w:rsidRDefault="000E5AB0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D44E7" w:rsidRPr="00F84C72" w:rsidRDefault="00ED44E7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Arial" w:hAnsi="Arial" w:cs="Arial"/>
                <w:color w:val="3B4146"/>
                <w:shd w:val="clear" w:color="auto" w:fill="FFFFFF"/>
              </w:rPr>
            </w:pPr>
          </w:p>
          <w:p w:rsidR="00ED44E7" w:rsidRPr="00F84C72" w:rsidRDefault="00ED44E7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3B4146"/>
                <w:shd w:val="clear" w:color="auto" w:fill="FFFFFF"/>
              </w:rPr>
            </w:pPr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Členky klubu si navzájom poskytli inštrukcie k tvorbe a využívaniu testov prostredníctvom </w:t>
            </w:r>
            <w:proofErr w:type="spellStart"/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>EduPage</w:t>
            </w:r>
            <w:proofErr w:type="spellEnd"/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. Program umožňuje využiť testy, ktoré už niekto iný vytvoril alebo testy, ktoré si vyučujúci vytvorí sám. Testy sa môžu vytlačiť, alebo ho žiaci môžu vypracovať </w:t>
            </w:r>
            <w:proofErr w:type="spellStart"/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>online</w:t>
            </w:r>
            <w:proofErr w:type="spellEnd"/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. Test sa automaticky vyhodnotí a známka sa zapíše do elektronickej žiackej knižky. </w:t>
            </w:r>
          </w:p>
          <w:p w:rsidR="00ED44E7" w:rsidRPr="00F84C72" w:rsidRDefault="00ED44E7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3B4146"/>
                <w:shd w:val="clear" w:color="auto" w:fill="FFFFFF"/>
              </w:rPr>
            </w:pPr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V ponuke je portfólio </w:t>
            </w:r>
            <w:r w:rsidR="002601D4"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z 9 foriem testov: </w:t>
            </w:r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test s výberom </w:t>
            </w:r>
            <w:r w:rsidR="00443AAD"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správnej </w:t>
            </w:r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odpovede, </w:t>
            </w:r>
            <w:r w:rsidR="002601D4" w:rsidRPr="00F84C72">
              <w:rPr>
                <w:rFonts w:ascii="Times New Roman" w:hAnsi="Times New Roman"/>
                <w:color w:val="3B4146"/>
                <w:shd w:val="clear" w:color="auto" w:fill="FFFFFF"/>
              </w:rPr>
              <w:t>dopisovanie správnej odpovede, usporiadať odpovede podľa zadaného kritéria, nájsť správny bod na slepej mape alebo obrázku,</w:t>
            </w:r>
            <w:r w:rsidR="00073240"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žiak si vyberá pre každú z možnosti správn</w:t>
            </w:r>
            <w:r w:rsidR="00443AAD" w:rsidRPr="00F84C72">
              <w:rPr>
                <w:rFonts w:ascii="Times New Roman" w:hAnsi="Times New Roman"/>
                <w:color w:val="3B4146"/>
                <w:shd w:val="clear" w:color="auto" w:fill="FFFFFF"/>
              </w:rPr>
              <w:t>u kategóriu zo zoznamu, žiak spojí</w:t>
            </w:r>
            <w:r w:rsidR="00073240"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správne dvojice</w:t>
            </w:r>
            <w:r w:rsidR="00443AAD"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z ponúkaných odpovedí</w:t>
            </w:r>
            <w:r w:rsidR="00073240"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, žiak vytvorí správne dvojice z obrázkov,  žiak môže odpovedať textom alebo pripojiť súbor. </w:t>
            </w:r>
          </w:p>
          <w:p w:rsidR="00073240" w:rsidRPr="00F84C72" w:rsidRDefault="00073240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3B4146"/>
                <w:shd w:val="clear" w:color="auto" w:fill="FFFFFF"/>
              </w:rPr>
            </w:pPr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>Testy sa môžu využiť pri opakovaní učiva, v rámci hodiny na rýchle získanie spätnej väzby.</w:t>
            </w:r>
            <w:r w:rsidR="00443AAD" w:rsidRPr="00F84C72">
              <w:rPr>
                <w:rFonts w:ascii="Times New Roman" w:hAnsi="Times New Roman"/>
                <w:color w:val="3B4146"/>
                <w:shd w:val="clear" w:color="auto" w:fill="FFFFFF"/>
              </w:rPr>
              <w:t xml:space="preserve"> Výborná pomoc pri overovaní zvládnutia učiva počas dištančnej formy vyučovania. </w:t>
            </w:r>
          </w:p>
          <w:p w:rsidR="00006F41" w:rsidRPr="00F84C72" w:rsidRDefault="00621E4A" w:rsidP="00621E4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C72">
              <w:rPr>
                <w:rFonts w:ascii="Times New Roman" w:hAnsi="Times New Roman"/>
                <w:color w:val="3B4146"/>
                <w:shd w:val="clear" w:color="auto" w:fill="FFFFFF"/>
              </w:rPr>
              <w:t>V prílohe uvádzame ukážky testov.</w:t>
            </w:r>
            <w:r w:rsidRPr="00F84C72">
              <w:rPr>
                <w:rFonts w:ascii="Arial" w:hAnsi="Arial" w:cs="Arial"/>
                <w:color w:val="3B4146"/>
                <w:shd w:val="clear" w:color="auto" w:fill="FFFFFF"/>
              </w:rPr>
              <w:t xml:space="preserve"> </w:t>
            </w:r>
          </w:p>
        </w:tc>
      </w:tr>
    </w:tbl>
    <w:p w:rsidR="00434B1F" w:rsidRPr="00F84C72" w:rsidRDefault="00434B1F" w:rsidP="00255A00">
      <w:pPr>
        <w:tabs>
          <w:tab w:val="left" w:pos="1114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434B1F" w:rsidRPr="00E66FFE" w:rsidTr="00E66FFE">
        <w:trPr>
          <w:trHeight w:val="3811"/>
        </w:trPr>
        <w:tc>
          <w:tcPr>
            <w:tcW w:w="9212" w:type="dxa"/>
          </w:tcPr>
          <w:p w:rsidR="00434B1F" w:rsidRPr="00E66FFE" w:rsidRDefault="00434B1F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  <w:b/>
              </w:rPr>
              <w:t>Záver:</w:t>
            </w:r>
          </w:p>
          <w:p w:rsidR="00434B1F" w:rsidRPr="00E66FFE" w:rsidRDefault="00434B1F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6FFE">
              <w:rPr>
                <w:rFonts w:ascii="Times New Roman" w:hAnsi="Times New Roman"/>
                <w:b/>
              </w:rPr>
              <w:t>Zhrnutia a odporúčania pre činnosť pedagogických zamestnancov</w:t>
            </w:r>
          </w:p>
          <w:p w:rsidR="00434B1F" w:rsidRPr="00E66FFE" w:rsidRDefault="00434B1F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4B1F" w:rsidRDefault="000377D5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Členom klubu odporúčame</w:t>
            </w:r>
            <w:r w:rsidR="00255A00">
              <w:rPr>
                <w:rFonts w:ascii="Times New Roman" w:hAnsi="Times New Roman"/>
              </w:rPr>
              <w:t>:</w:t>
            </w:r>
          </w:p>
          <w:p w:rsidR="001F1D80" w:rsidRPr="00E66FFE" w:rsidRDefault="001F1D80" w:rsidP="00255A0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4B1F" w:rsidRDefault="005D7251" w:rsidP="00255A00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rozširovať si databázu </w:t>
            </w:r>
            <w:r w:rsidR="00621E4A">
              <w:rPr>
                <w:rFonts w:ascii="Times New Roman" w:hAnsi="Times New Roman"/>
              </w:rPr>
              <w:t xml:space="preserve">príprav </w:t>
            </w:r>
            <w:r>
              <w:rPr>
                <w:rFonts w:ascii="Times New Roman" w:hAnsi="Times New Roman"/>
              </w:rPr>
              <w:t>vyučovacích hodín zameraných na skupinové vyučovanie</w:t>
            </w:r>
            <w:r w:rsidR="000D4117">
              <w:rPr>
                <w:rFonts w:ascii="Times New Roman" w:hAnsi="Times New Roman"/>
              </w:rPr>
              <w:t>,</w:t>
            </w:r>
          </w:p>
          <w:p w:rsidR="00434B1F" w:rsidRDefault="005D7251" w:rsidP="00255A00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vzájomne sa informovať a diskutovať o nových metódach v rámci skupinovej práce,</w:t>
            </w:r>
          </w:p>
          <w:p w:rsidR="00621E4A" w:rsidRPr="00621E4A" w:rsidRDefault="009A095E" w:rsidP="00621E4A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usilovať u žiakov </w:t>
            </w:r>
            <w:r w:rsidR="00C01542">
              <w:rPr>
                <w:rFonts w:ascii="Times New Roman" w:hAnsi="Times New Roman"/>
              </w:rPr>
              <w:t xml:space="preserve">aktívne </w:t>
            </w:r>
            <w:r>
              <w:rPr>
                <w:rFonts w:ascii="Times New Roman" w:hAnsi="Times New Roman"/>
              </w:rPr>
              <w:t xml:space="preserve">zapájanie </w:t>
            </w:r>
            <w:r w:rsidR="00C01542">
              <w:rPr>
                <w:rFonts w:ascii="Times New Roman" w:hAnsi="Times New Roman"/>
              </w:rPr>
              <w:t xml:space="preserve"> do vzdelávacieho procesu s cieľom rozvíjať kognitívne a sociálne zručnosti</w:t>
            </w:r>
            <w:r>
              <w:rPr>
                <w:rFonts w:ascii="Times New Roman" w:hAnsi="Times New Roman"/>
              </w:rPr>
              <w:t>,</w:t>
            </w:r>
            <w:r w:rsidR="00C01542">
              <w:rPr>
                <w:rFonts w:ascii="Times New Roman" w:hAnsi="Times New Roman"/>
              </w:rPr>
              <w:t xml:space="preserve"> </w:t>
            </w:r>
          </w:p>
          <w:p w:rsidR="000D4117" w:rsidRDefault="005D7251" w:rsidP="005D7251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vytvárať si databázu </w:t>
            </w:r>
            <w:proofErr w:type="spellStart"/>
            <w:r>
              <w:rPr>
                <w:rFonts w:ascii="Times New Roman" w:hAnsi="Times New Roman"/>
              </w:rPr>
              <w:t>online</w:t>
            </w:r>
            <w:proofErr w:type="spellEnd"/>
            <w:r>
              <w:rPr>
                <w:rFonts w:ascii="Times New Roman" w:hAnsi="Times New Roman"/>
              </w:rPr>
              <w:t xml:space="preserve"> testov v ASC agende a pripájať ich k učivu</w:t>
            </w:r>
            <w:r w:rsidR="0063475A">
              <w:rPr>
                <w:rFonts w:ascii="Times New Roman" w:hAnsi="Times New Roman"/>
              </w:rPr>
              <w:t>,</w:t>
            </w:r>
          </w:p>
          <w:p w:rsidR="000D4117" w:rsidRDefault="00621E4A" w:rsidP="00621E4A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využívať databázu testov na overovanie zvládnutia učiva, opakovanie v rámci systematizácie učiva, alebo v rámci spätnej väzby,</w:t>
            </w:r>
          </w:p>
          <w:p w:rsidR="002F6D95" w:rsidRPr="002F6D95" w:rsidRDefault="002F6D95" w:rsidP="002F6D95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umožniť využívanie testov navzájom, </w:t>
            </w:r>
          </w:p>
          <w:p w:rsidR="00434B1F" w:rsidRPr="00C01542" w:rsidRDefault="00621E4A" w:rsidP="00C01542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zvoliť a</w:t>
            </w:r>
            <w:r w:rsidR="00C01542">
              <w:rPr>
                <w:rFonts w:ascii="Times New Roman" w:hAnsi="Times New Roman"/>
              </w:rPr>
              <w:t>dekvátnu formu testu, aby sa zist</w:t>
            </w:r>
            <w:r>
              <w:rPr>
                <w:rFonts w:ascii="Times New Roman" w:hAnsi="Times New Roman"/>
              </w:rPr>
              <w:t>ila úroveň vedomostí, myslenie</w:t>
            </w:r>
            <w:r w:rsidR="009A095E">
              <w:rPr>
                <w:rFonts w:ascii="Times New Roman" w:hAnsi="Times New Roman"/>
              </w:rPr>
              <w:t>,</w:t>
            </w:r>
          </w:p>
          <w:p w:rsidR="00973290" w:rsidRPr="009A095E" w:rsidRDefault="00AF395D" w:rsidP="00AF395D">
            <w:pPr>
              <w:pStyle w:val="Odsekzoznamu"/>
              <w:numPr>
                <w:ilvl w:val="0"/>
                <w:numId w:val="1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spoločne participovať </w:t>
            </w:r>
            <w:r w:rsidRPr="00AF395D">
              <w:rPr>
                <w:rFonts w:ascii="Times New Roman" w:hAnsi="Times New Roman"/>
              </w:rPr>
              <w:t>každý rok</w:t>
            </w:r>
            <w:r>
              <w:rPr>
                <w:rFonts w:ascii="Times New Roman" w:hAnsi="Times New Roman"/>
              </w:rPr>
              <w:t xml:space="preserve">  na aktualizácii</w:t>
            </w:r>
            <w:r w:rsidR="00973290" w:rsidRPr="00AF39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maturitných zadaní</w:t>
            </w:r>
            <w:r w:rsidR="00973290" w:rsidRPr="00AF395D">
              <w:rPr>
                <w:rFonts w:ascii="Times New Roman" w:hAnsi="Times New Roman"/>
              </w:rPr>
              <w:t xml:space="preserve"> pre teoretickú a praktickú časť maturitnej skúšky.</w:t>
            </w:r>
          </w:p>
          <w:p w:rsidR="009A095E" w:rsidRPr="009A095E" w:rsidRDefault="009A095E" w:rsidP="009A095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434B1F" w:rsidRPr="00B440DB" w:rsidRDefault="00434B1F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434B1F" w:rsidRPr="00E66FFE" w:rsidTr="00E66FFE">
        <w:tc>
          <w:tcPr>
            <w:tcW w:w="4077" w:type="dxa"/>
          </w:tcPr>
          <w:p w:rsidR="00434B1F" w:rsidRPr="00E66FFE" w:rsidRDefault="00434B1F" w:rsidP="005C5160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34B1F" w:rsidRPr="00E66FFE" w:rsidRDefault="00270670" w:rsidP="00261BEC">
            <w:pPr>
              <w:tabs>
                <w:tab w:val="left" w:pos="1114"/>
                <w:tab w:val="left" w:pos="4050"/>
              </w:tabs>
              <w:spacing w:after="0" w:line="240" w:lineRule="auto"/>
            </w:pPr>
            <w:proofErr w:type="spellStart"/>
            <w:r>
              <w:t>Kormanská</w:t>
            </w:r>
            <w:proofErr w:type="spellEnd"/>
            <w:r>
              <w:t xml:space="preserve">, </w:t>
            </w:r>
            <w:proofErr w:type="spellStart"/>
            <w:r>
              <w:t>Jendrichovská</w:t>
            </w:r>
            <w:proofErr w:type="spellEnd"/>
            <w:r>
              <w:t>, Nováková</w:t>
            </w:r>
            <w:r w:rsidR="00261BEC">
              <w:tab/>
              <w:t xml:space="preserve"> 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9A095E" w:rsidP="00E66FFE">
            <w:pPr>
              <w:tabs>
                <w:tab w:val="left" w:pos="1114"/>
              </w:tabs>
              <w:spacing w:after="0" w:line="240" w:lineRule="auto"/>
            </w:pPr>
            <w:r>
              <w:t>31. 01</w:t>
            </w:r>
            <w:r w:rsidR="0003694F">
              <w:t>. 202</w:t>
            </w:r>
            <w:r>
              <w:t>2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34B1F" w:rsidRPr="00E66FFE" w:rsidRDefault="00270670" w:rsidP="00E66FFE">
            <w:pPr>
              <w:tabs>
                <w:tab w:val="left" w:pos="1114"/>
              </w:tabs>
              <w:spacing w:after="0" w:line="240" w:lineRule="auto"/>
            </w:pPr>
            <w:r w:rsidRPr="00270670">
              <w:t xml:space="preserve">Ing. </w:t>
            </w:r>
            <w:proofErr w:type="spellStart"/>
            <w:r w:rsidRPr="00270670">
              <w:t>Kormanská</w:t>
            </w:r>
            <w:proofErr w:type="spellEnd"/>
            <w:r w:rsidRPr="00270670">
              <w:t xml:space="preserve"> Jana</w:t>
            </w:r>
            <w:r w:rsidR="00261BEC">
              <w:t xml:space="preserve"> </w:t>
            </w:r>
            <w:r w:rsidRPr="00270670">
              <w:tab/>
            </w:r>
            <w:r w:rsidRPr="00270670">
              <w:tab/>
            </w:r>
            <w:r w:rsidRPr="00270670">
              <w:tab/>
            </w:r>
            <w:r w:rsidRPr="00270670">
              <w:tab/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34B1F" w:rsidRPr="00E66FFE" w:rsidRDefault="00AD54AA" w:rsidP="00E66FFE">
            <w:pPr>
              <w:tabs>
                <w:tab w:val="left" w:pos="1114"/>
              </w:tabs>
              <w:spacing w:after="0" w:line="240" w:lineRule="auto"/>
            </w:pPr>
            <w:r>
              <w:t>03. 02</w:t>
            </w:r>
            <w:r w:rsidR="0003694F">
              <w:t>. 202</w:t>
            </w:r>
            <w:r>
              <w:t>2</w:t>
            </w:r>
          </w:p>
        </w:tc>
      </w:tr>
      <w:tr w:rsidR="00434B1F" w:rsidRPr="00E66FFE" w:rsidTr="00E66FFE">
        <w:tc>
          <w:tcPr>
            <w:tcW w:w="4077" w:type="dxa"/>
          </w:tcPr>
          <w:p w:rsidR="00434B1F" w:rsidRPr="00E66FFE" w:rsidRDefault="00434B1F" w:rsidP="00E66FFE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6FFE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34B1F" w:rsidRPr="00E66FFE" w:rsidRDefault="00434B1F" w:rsidP="00E66FFE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D2060B" w:rsidRDefault="00D2060B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72" w:rsidRDefault="00F84C72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C72" w:rsidRDefault="00F84C72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E794A" w:rsidRDefault="001E794A" w:rsidP="002E69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4B3E" w:rsidRDefault="00B54B3E" w:rsidP="00B54B3E">
      <w:pPr>
        <w:rPr>
          <w:rFonts w:ascii="Times New Roman" w:hAnsi="Times New Roman"/>
          <w:b/>
          <w:sz w:val="28"/>
          <w:szCs w:val="28"/>
        </w:rPr>
      </w:pPr>
    </w:p>
    <w:p w:rsidR="00434B1F" w:rsidRPr="005361EC" w:rsidRDefault="00434B1F" w:rsidP="002E69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Pokyny k </w:t>
      </w:r>
      <w:r w:rsidRPr="005361EC">
        <w:rPr>
          <w:rFonts w:ascii="Times New Roman" w:hAnsi="Times New Roman"/>
          <w:b/>
          <w:sz w:val="28"/>
          <w:szCs w:val="28"/>
        </w:rPr>
        <w:t>vyplneni</w:t>
      </w:r>
      <w:r>
        <w:rPr>
          <w:rFonts w:ascii="Times New Roman" w:hAnsi="Times New Roman"/>
          <w:b/>
          <w:sz w:val="28"/>
          <w:szCs w:val="28"/>
        </w:rPr>
        <w:t>u Písomného výstupu pedagogického klubu:</w:t>
      </w:r>
    </w:p>
    <w:p w:rsidR="00434B1F" w:rsidRDefault="00434B1F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Písomný výstup zahrňuje napr. osvedčenú pedagogickú prax, analýzu s odporúčaniami, správu s odporúčaniami. Vypracováva sa jeden písomný výstup za polrok. </w:t>
      </w:r>
    </w:p>
    <w:p w:rsidR="00434B1F" w:rsidRPr="005361EC" w:rsidRDefault="00434B1F" w:rsidP="00B440DB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34B1F" w:rsidRPr="00D2060B" w:rsidRDefault="00434B1F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D2060B">
        <w:rPr>
          <w:rFonts w:ascii="Times New Roman" w:hAnsi="Times New Roman"/>
        </w:rPr>
        <w:t>V riadku špecifický cieľ – riadok bude vyplnený v zmysle zmluvy o poskytnutí NFP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34B1F" w:rsidRPr="005361EC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434B1F" w:rsidRPr="005361EC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 – uvedie sa  </w:t>
      </w:r>
      <w:r>
        <w:rPr>
          <w:rFonts w:ascii="Times New Roman" w:hAnsi="Times New Roman"/>
        </w:rPr>
        <w:t xml:space="preserve">celý </w:t>
      </w:r>
      <w:r w:rsidRPr="004F368A">
        <w:rPr>
          <w:rFonts w:ascii="Times New Roman" w:hAnsi="Times New Roman"/>
        </w:rPr>
        <w:t xml:space="preserve">názov klubu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Meno koordinátora pedagogického klubu – uvedie sa celé meno a priezvisko koordinátora klubu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 xml:space="preserve"> – vypracuje sa za každý polrok zvlášť</w:t>
      </w:r>
    </w:p>
    <w:p w:rsidR="00434B1F" w:rsidRDefault="00434B1F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34B1F" w:rsidRPr="00A66C9D" w:rsidRDefault="00434B1F" w:rsidP="00A66C9D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34B1F" w:rsidRPr="00A66C9D" w:rsidRDefault="00434B1F" w:rsidP="00A66C9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Odkaz na webové sídlo zverejnenej správy – uvedie sa odkaz / </w:t>
      </w:r>
      <w:proofErr w:type="spellStart"/>
      <w:r>
        <w:rPr>
          <w:rFonts w:ascii="Times New Roman" w:hAnsi="Times New Roman"/>
        </w:rPr>
        <w:t>link</w:t>
      </w:r>
      <w:proofErr w:type="spellEnd"/>
      <w:r>
        <w:rPr>
          <w:rFonts w:ascii="Times New Roman" w:hAnsi="Times New Roman"/>
        </w:rPr>
        <w:t xml:space="preserve"> na webovú stránku, kde je písomný výstup zverejnený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tabuľkách Úvod ,Jadro a Záver</w:t>
      </w:r>
      <w:r w:rsidRPr="00F11A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 popíše výstup v požadovanej štruktúre 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osoby/osôb (členov klubu),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34B1F" w:rsidRPr="00FD3420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písomného výstupu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</w:t>
      </w:r>
      <w:r>
        <w:rPr>
          <w:rFonts w:ascii="Times New Roman" w:hAnsi="Times New Roman"/>
        </w:rPr>
        <w:t>/osoby</w:t>
      </w:r>
      <w:r w:rsidRPr="00FD3420">
        <w:rPr>
          <w:rFonts w:ascii="Times New Roman" w:hAnsi="Times New Roman"/>
        </w:rPr>
        <w:t xml:space="preserve">, ktorá </w:t>
      </w:r>
      <w:r>
        <w:rPr>
          <w:rFonts w:ascii="Times New Roman" w:hAnsi="Times New Roman"/>
        </w:rPr>
        <w:t>písomný výstup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34B1F" w:rsidRDefault="00434B1F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písomný výstup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34B1F" w:rsidRDefault="00434B1F" w:rsidP="008F62F0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F2044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písomného výstupu</w:t>
      </w:r>
      <w:r w:rsidRPr="001F2044">
        <w:rPr>
          <w:rFonts w:ascii="Times New Roman" w:hAnsi="Times New Roman"/>
        </w:rPr>
        <w:t xml:space="preserve"> </w:t>
      </w:r>
    </w:p>
    <w:p w:rsidR="00434B1F" w:rsidRPr="001E527D" w:rsidRDefault="00434B1F" w:rsidP="0092464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E527D">
        <w:rPr>
          <w:rFonts w:ascii="Times New Roman" w:hAnsi="Times New Roman"/>
        </w:rPr>
        <w:t>V riadku Podpis – osoba, ktorá písomný výstup schválila sa vlastnoručne podpíše.</w:t>
      </w: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34B1F" w:rsidRPr="001F2044" w:rsidRDefault="00434B1F" w:rsidP="001F2044">
      <w:pPr>
        <w:tabs>
          <w:tab w:val="left" w:pos="1114"/>
        </w:tabs>
        <w:rPr>
          <w:rFonts w:ascii="Times New Roman" w:hAnsi="Times New Roman"/>
        </w:rPr>
      </w:pPr>
    </w:p>
    <w:p w:rsidR="00434B1F" w:rsidRDefault="00434B1F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434B1F" w:rsidSect="00FC6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643" w:rsidRDefault="00924643" w:rsidP="00CF35D8">
      <w:pPr>
        <w:spacing w:after="0" w:line="240" w:lineRule="auto"/>
      </w:pPr>
      <w:r>
        <w:separator/>
      </w:r>
    </w:p>
  </w:endnote>
  <w:endnote w:type="continuationSeparator" w:id="1">
    <w:p w:rsidR="00924643" w:rsidRDefault="0092464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643" w:rsidRDefault="00924643" w:rsidP="00CF35D8">
      <w:pPr>
        <w:spacing w:after="0" w:line="240" w:lineRule="auto"/>
      </w:pPr>
      <w:r>
        <w:separator/>
      </w:r>
    </w:p>
  </w:footnote>
  <w:footnote w:type="continuationSeparator" w:id="1">
    <w:p w:rsidR="00924643" w:rsidRDefault="0092464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B85E9B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B6CBB"/>
    <w:multiLevelType w:val="hybridMultilevel"/>
    <w:tmpl w:val="1B5E2C4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D11EB"/>
    <w:multiLevelType w:val="hybridMultilevel"/>
    <w:tmpl w:val="A5682236"/>
    <w:lvl w:ilvl="0" w:tplc="9F54D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AA43BA"/>
    <w:multiLevelType w:val="hybridMultilevel"/>
    <w:tmpl w:val="9268495A"/>
    <w:lvl w:ilvl="0" w:tplc="D4E4D7C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03A7C"/>
    <w:multiLevelType w:val="multilevel"/>
    <w:tmpl w:val="B5FE55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BE4DB9"/>
    <w:multiLevelType w:val="multilevel"/>
    <w:tmpl w:val="004E12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2D7B7A"/>
    <w:multiLevelType w:val="hybridMultilevel"/>
    <w:tmpl w:val="42A03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54D93"/>
    <w:multiLevelType w:val="hybridMultilevel"/>
    <w:tmpl w:val="5D82B4B0"/>
    <w:lvl w:ilvl="0" w:tplc="5984A6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C3392"/>
    <w:multiLevelType w:val="hybridMultilevel"/>
    <w:tmpl w:val="613E19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D52FD"/>
    <w:multiLevelType w:val="hybridMultilevel"/>
    <w:tmpl w:val="17BCE4D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8E63A4C"/>
    <w:multiLevelType w:val="multilevel"/>
    <w:tmpl w:val="76A06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D1004F1"/>
    <w:multiLevelType w:val="hybridMultilevel"/>
    <w:tmpl w:val="E8DA90D0"/>
    <w:lvl w:ilvl="0" w:tplc="298C53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D5BDB"/>
    <w:multiLevelType w:val="hybridMultilevel"/>
    <w:tmpl w:val="2E0850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3346B2"/>
    <w:multiLevelType w:val="hybridMultilevel"/>
    <w:tmpl w:val="A998A15E"/>
    <w:lvl w:ilvl="0" w:tplc="041B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1"/>
  </w:num>
  <w:num w:numId="4">
    <w:abstractNumId w:val="2"/>
  </w:num>
  <w:num w:numId="5">
    <w:abstractNumId w:val="18"/>
  </w:num>
  <w:num w:numId="6">
    <w:abstractNumId w:val="20"/>
  </w:num>
  <w:num w:numId="7">
    <w:abstractNumId w:val="22"/>
  </w:num>
  <w:num w:numId="8">
    <w:abstractNumId w:val="0"/>
  </w:num>
  <w:num w:numId="9">
    <w:abstractNumId w:val="15"/>
  </w:num>
  <w:num w:numId="10">
    <w:abstractNumId w:val="13"/>
  </w:num>
  <w:num w:numId="11">
    <w:abstractNumId w:val="3"/>
  </w:num>
  <w:num w:numId="12">
    <w:abstractNumId w:val="11"/>
  </w:num>
  <w:num w:numId="13">
    <w:abstractNumId w:val="17"/>
  </w:num>
  <w:num w:numId="14">
    <w:abstractNumId w:val="4"/>
  </w:num>
  <w:num w:numId="15">
    <w:abstractNumId w:val="9"/>
  </w:num>
  <w:num w:numId="16">
    <w:abstractNumId w:val="8"/>
  </w:num>
  <w:num w:numId="17">
    <w:abstractNumId w:val="19"/>
  </w:num>
  <w:num w:numId="18">
    <w:abstractNumId w:val="16"/>
  </w:num>
  <w:num w:numId="19">
    <w:abstractNumId w:val="14"/>
  </w:num>
  <w:num w:numId="20">
    <w:abstractNumId w:val="7"/>
  </w:num>
  <w:num w:numId="21">
    <w:abstractNumId w:val="10"/>
  </w:num>
  <w:num w:numId="22">
    <w:abstractNumId w:val="5"/>
  </w:num>
  <w:num w:numId="23">
    <w:abstractNumId w:val="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0DB"/>
    <w:rsid w:val="00006F41"/>
    <w:rsid w:val="000203F9"/>
    <w:rsid w:val="0003694F"/>
    <w:rsid w:val="000377D5"/>
    <w:rsid w:val="00053B89"/>
    <w:rsid w:val="000551F9"/>
    <w:rsid w:val="00065166"/>
    <w:rsid w:val="00073240"/>
    <w:rsid w:val="00076190"/>
    <w:rsid w:val="000811D4"/>
    <w:rsid w:val="0009498C"/>
    <w:rsid w:val="00095BED"/>
    <w:rsid w:val="000B3C64"/>
    <w:rsid w:val="000D4117"/>
    <w:rsid w:val="000E5AB0"/>
    <w:rsid w:val="000E6FBF"/>
    <w:rsid w:val="000E7C42"/>
    <w:rsid w:val="000F011D"/>
    <w:rsid w:val="000F127B"/>
    <w:rsid w:val="00105C94"/>
    <w:rsid w:val="001632DB"/>
    <w:rsid w:val="00182E28"/>
    <w:rsid w:val="001A4B5D"/>
    <w:rsid w:val="001A578A"/>
    <w:rsid w:val="001A5EA2"/>
    <w:rsid w:val="001B1053"/>
    <w:rsid w:val="001C3582"/>
    <w:rsid w:val="001C4CA3"/>
    <w:rsid w:val="001C5755"/>
    <w:rsid w:val="001E28A0"/>
    <w:rsid w:val="001E527D"/>
    <w:rsid w:val="001E794A"/>
    <w:rsid w:val="001F0221"/>
    <w:rsid w:val="001F1D80"/>
    <w:rsid w:val="001F2044"/>
    <w:rsid w:val="001F6836"/>
    <w:rsid w:val="00203036"/>
    <w:rsid w:val="00203CA3"/>
    <w:rsid w:val="00225CD9"/>
    <w:rsid w:val="00237CC4"/>
    <w:rsid w:val="00255A00"/>
    <w:rsid w:val="00257B76"/>
    <w:rsid w:val="002601D4"/>
    <w:rsid w:val="00261BEC"/>
    <w:rsid w:val="00270670"/>
    <w:rsid w:val="002D7F9B"/>
    <w:rsid w:val="002D7FC6"/>
    <w:rsid w:val="002E3F1A"/>
    <w:rsid w:val="002E6905"/>
    <w:rsid w:val="002F6D95"/>
    <w:rsid w:val="00326DD1"/>
    <w:rsid w:val="0034479E"/>
    <w:rsid w:val="0034733D"/>
    <w:rsid w:val="003515F3"/>
    <w:rsid w:val="00352880"/>
    <w:rsid w:val="003825F8"/>
    <w:rsid w:val="003A04D3"/>
    <w:rsid w:val="003A2D94"/>
    <w:rsid w:val="003E0EDE"/>
    <w:rsid w:val="00434B1F"/>
    <w:rsid w:val="004435D3"/>
    <w:rsid w:val="00443AAD"/>
    <w:rsid w:val="00446402"/>
    <w:rsid w:val="00463C0F"/>
    <w:rsid w:val="004768FF"/>
    <w:rsid w:val="004B79F4"/>
    <w:rsid w:val="004C05D7"/>
    <w:rsid w:val="004C2D0B"/>
    <w:rsid w:val="004C3C11"/>
    <w:rsid w:val="004C6F7A"/>
    <w:rsid w:val="004F368A"/>
    <w:rsid w:val="004F6048"/>
    <w:rsid w:val="00500B51"/>
    <w:rsid w:val="0052369B"/>
    <w:rsid w:val="00532DD5"/>
    <w:rsid w:val="005361EC"/>
    <w:rsid w:val="0055263C"/>
    <w:rsid w:val="00566EF1"/>
    <w:rsid w:val="00583AF0"/>
    <w:rsid w:val="00583D52"/>
    <w:rsid w:val="00592E27"/>
    <w:rsid w:val="005A6916"/>
    <w:rsid w:val="005B68AD"/>
    <w:rsid w:val="005C0578"/>
    <w:rsid w:val="005C5160"/>
    <w:rsid w:val="005D7251"/>
    <w:rsid w:val="005E5891"/>
    <w:rsid w:val="005E63F0"/>
    <w:rsid w:val="0061204F"/>
    <w:rsid w:val="00621E4A"/>
    <w:rsid w:val="00633759"/>
    <w:rsid w:val="0063475A"/>
    <w:rsid w:val="006377DA"/>
    <w:rsid w:val="00662417"/>
    <w:rsid w:val="00672670"/>
    <w:rsid w:val="00687E87"/>
    <w:rsid w:val="006B3419"/>
    <w:rsid w:val="006B6CBE"/>
    <w:rsid w:val="006E77C5"/>
    <w:rsid w:val="006F44A7"/>
    <w:rsid w:val="00715CA8"/>
    <w:rsid w:val="0072070D"/>
    <w:rsid w:val="00762FC0"/>
    <w:rsid w:val="0077750A"/>
    <w:rsid w:val="007858F3"/>
    <w:rsid w:val="00792F88"/>
    <w:rsid w:val="00796333"/>
    <w:rsid w:val="007A5170"/>
    <w:rsid w:val="007A6CFA"/>
    <w:rsid w:val="007C09C8"/>
    <w:rsid w:val="007C19E1"/>
    <w:rsid w:val="007C60A2"/>
    <w:rsid w:val="007C6799"/>
    <w:rsid w:val="0080146C"/>
    <w:rsid w:val="008058B8"/>
    <w:rsid w:val="008640B7"/>
    <w:rsid w:val="008721DB"/>
    <w:rsid w:val="008A3E03"/>
    <w:rsid w:val="008A69C5"/>
    <w:rsid w:val="008C3B1D"/>
    <w:rsid w:val="008C3C41"/>
    <w:rsid w:val="008D169D"/>
    <w:rsid w:val="008D18FA"/>
    <w:rsid w:val="008F124C"/>
    <w:rsid w:val="008F30E6"/>
    <w:rsid w:val="008F62F0"/>
    <w:rsid w:val="009202AD"/>
    <w:rsid w:val="00924643"/>
    <w:rsid w:val="00932294"/>
    <w:rsid w:val="00955BEB"/>
    <w:rsid w:val="009706C3"/>
    <w:rsid w:val="00973290"/>
    <w:rsid w:val="00973317"/>
    <w:rsid w:val="009733F4"/>
    <w:rsid w:val="00982C0F"/>
    <w:rsid w:val="009A095E"/>
    <w:rsid w:val="009C2B5E"/>
    <w:rsid w:val="009E3813"/>
    <w:rsid w:val="009F4F76"/>
    <w:rsid w:val="00A032B1"/>
    <w:rsid w:val="00A56981"/>
    <w:rsid w:val="00A61D4A"/>
    <w:rsid w:val="00A63053"/>
    <w:rsid w:val="00A635B9"/>
    <w:rsid w:val="00A66C9D"/>
    <w:rsid w:val="00A71E3A"/>
    <w:rsid w:val="00A9043F"/>
    <w:rsid w:val="00A92F8C"/>
    <w:rsid w:val="00A93515"/>
    <w:rsid w:val="00AB0023"/>
    <w:rsid w:val="00AB111C"/>
    <w:rsid w:val="00AB4AD1"/>
    <w:rsid w:val="00AC75B6"/>
    <w:rsid w:val="00AD54AA"/>
    <w:rsid w:val="00AE334F"/>
    <w:rsid w:val="00AF395D"/>
    <w:rsid w:val="00B03A91"/>
    <w:rsid w:val="00B417E4"/>
    <w:rsid w:val="00B42E8A"/>
    <w:rsid w:val="00B440DB"/>
    <w:rsid w:val="00B54B3E"/>
    <w:rsid w:val="00B5547C"/>
    <w:rsid w:val="00B71530"/>
    <w:rsid w:val="00B82ACE"/>
    <w:rsid w:val="00BB5601"/>
    <w:rsid w:val="00BB6961"/>
    <w:rsid w:val="00BC7CED"/>
    <w:rsid w:val="00BE4F07"/>
    <w:rsid w:val="00BF2F35"/>
    <w:rsid w:val="00BF4792"/>
    <w:rsid w:val="00C01542"/>
    <w:rsid w:val="00C065E1"/>
    <w:rsid w:val="00C26DEE"/>
    <w:rsid w:val="00C6139C"/>
    <w:rsid w:val="00C74AD9"/>
    <w:rsid w:val="00C853F8"/>
    <w:rsid w:val="00CB69AD"/>
    <w:rsid w:val="00CD6D5D"/>
    <w:rsid w:val="00CD7D64"/>
    <w:rsid w:val="00CF21F2"/>
    <w:rsid w:val="00CF35D8"/>
    <w:rsid w:val="00D01064"/>
    <w:rsid w:val="00D0796E"/>
    <w:rsid w:val="00D2060B"/>
    <w:rsid w:val="00D259EB"/>
    <w:rsid w:val="00D42758"/>
    <w:rsid w:val="00D430B5"/>
    <w:rsid w:val="00D4681E"/>
    <w:rsid w:val="00D5619C"/>
    <w:rsid w:val="00D853C9"/>
    <w:rsid w:val="00D875F8"/>
    <w:rsid w:val="00DA0FF7"/>
    <w:rsid w:val="00DA1CFB"/>
    <w:rsid w:val="00DA6ABC"/>
    <w:rsid w:val="00DC3F70"/>
    <w:rsid w:val="00DC4772"/>
    <w:rsid w:val="00DC5E93"/>
    <w:rsid w:val="00DF46D6"/>
    <w:rsid w:val="00E06546"/>
    <w:rsid w:val="00E20C87"/>
    <w:rsid w:val="00E212F4"/>
    <w:rsid w:val="00E33454"/>
    <w:rsid w:val="00E35BC5"/>
    <w:rsid w:val="00E41C78"/>
    <w:rsid w:val="00E42662"/>
    <w:rsid w:val="00E42C9F"/>
    <w:rsid w:val="00E515DA"/>
    <w:rsid w:val="00E66FFE"/>
    <w:rsid w:val="00E75E1B"/>
    <w:rsid w:val="00E853A3"/>
    <w:rsid w:val="00E901AE"/>
    <w:rsid w:val="00EB20B8"/>
    <w:rsid w:val="00EC5730"/>
    <w:rsid w:val="00ED44E7"/>
    <w:rsid w:val="00F039E1"/>
    <w:rsid w:val="00F11A4B"/>
    <w:rsid w:val="00F20567"/>
    <w:rsid w:val="00F23B24"/>
    <w:rsid w:val="00F251E2"/>
    <w:rsid w:val="00F61779"/>
    <w:rsid w:val="00F6567F"/>
    <w:rsid w:val="00F738A3"/>
    <w:rsid w:val="00F73E13"/>
    <w:rsid w:val="00F84C72"/>
    <w:rsid w:val="00FC6139"/>
    <w:rsid w:val="00FC6840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684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1B105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B10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1B1053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B105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B1053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1B1053"/>
    <w:rPr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4C6F7A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0E7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E7C42"/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Normlny"/>
    <w:uiPriority w:val="1"/>
    <w:qFormat/>
    <w:rsid w:val="005A69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5D725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7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8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6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1243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oasl</cp:lastModifiedBy>
  <cp:revision>11</cp:revision>
  <cp:lastPrinted>2022-03-09T09:32:00Z</cp:lastPrinted>
  <dcterms:created xsi:type="dcterms:W3CDTF">2022-03-06T17:33:00Z</dcterms:created>
  <dcterms:modified xsi:type="dcterms:W3CDTF">2022-07-04T12:07:00Z</dcterms:modified>
</cp:coreProperties>
</file>