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5E9" w:rsidRDefault="000D1D95">
      <w:pPr>
        <w:spacing w:after="0" w:line="360" w:lineRule="auto"/>
        <w:jc w:val="center"/>
        <w:rPr>
          <w:color w:val="auto"/>
        </w:rPr>
      </w:pPr>
      <w:r>
        <w:rPr>
          <w:rFonts w:ascii="Times New Roman" w:hAnsi="Times New Roman"/>
          <w:b/>
          <w:color w:val="auto"/>
          <w:sz w:val="24"/>
          <w:szCs w:val="24"/>
        </w:rPr>
        <w:t>Regulamin rekrutacji do klasy pierwszej</w:t>
      </w:r>
    </w:p>
    <w:p w:rsidR="001235E9" w:rsidRDefault="000D1D95">
      <w:pPr>
        <w:spacing w:after="0" w:line="360" w:lineRule="auto"/>
        <w:jc w:val="center"/>
        <w:rPr>
          <w:color w:val="auto"/>
        </w:rPr>
      </w:pPr>
      <w:r>
        <w:rPr>
          <w:rFonts w:ascii="Times New Roman" w:hAnsi="Times New Roman"/>
          <w:b/>
          <w:color w:val="auto"/>
          <w:sz w:val="24"/>
          <w:szCs w:val="24"/>
          <w:u w:val="single"/>
        </w:rPr>
        <w:t>Branżowej Szkoły I Stopnia Nr 2</w:t>
      </w:r>
    </w:p>
    <w:p w:rsidR="001235E9" w:rsidRDefault="000D1D95">
      <w:pPr>
        <w:spacing w:after="0" w:line="360" w:lineRule="auto"/>
        <w:jc w:val="center"/>
        <w:rPr>
          <w:color w:val="auto"/>
        </w:rPr>
      </w:pPr>
      <w:r>
        <w:rPr>
          <w:rFonts w:ascii="Times New Roman" w:hAnsi="Times New Roman"/>
          <w:b/>
          <w:color w:val="auto"/>
          <w:sz w:val="24"/>
          <w:szCs w:val="24"/>
          <w:u w:val="single"/>
        </w:rPr>
        <w:t>w Centrum Kształcenia Zawodowego i Ustawicznego Nr 2 w Gdyni</w:t>
      </w:r>
    </w:p>
    <w:p w:rsidR="001235E9" w:rsidRDefault="000D1D95">
      <w:pPr>
        <w:spacing w:after="0" w:line="360" w:lineRule="auto"/>
        <w:jc w:val="center"/>
        <w:rPr>
          <w:color w:val="auto"/>
        </w:rPr>
      </w:pPr>
      <w:r>
        <w:rPr>
          <w:rFonts w:ascii="Times New Roman" w:hAnsi="Times New Roman"/>
          <w:b/>
          <w:color w:val="auto"/>
          <w:sz w:val="24"/>
          <w:szCs w:val="24"/>
        </w:rPr>
        <w:t>na rok szkolny 2024/2025</w:t>
      </w:r>
    </w:p>
    <w:p w:rsidR="001235E9" w:rsidRDefault="001235E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235E9" w:rsidRDefault="000D1D9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Podstawa prawna:</w:t>
      </w:r>
    </w:p>
    <w:p w:rsidR="001235E9" w:rsidRDefault="000D1D95">
      <w:pPr>
        <w:numPr>
          <w:ilvl w:val="0"/>
          <w:numId w:val="2"/>
        </w:numPr>
        <w:suppressAutoHyphens w:val="0"/>
        <w:spacing w:after="0" w:line="36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>Art. 134, art. 154, art. 157, art. 158, art. 161 ustawy z dnia 14 grudnia 2016 r. Prawo Oświatowe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Dz.U. z 2023 poz. 900, 1672, 1718, 2005), </w:t>
      </w:r>
    </w:p>
    <w:p w:rsidR="001235E9" w:rsidRDefault="000D1D95">
      <w:pPr>
        <w:numPr>
          <w:ilvl w:val="0"/>
          <w:numId w:val="2"/>
        </w:numPr>
        <w:suppressAutoHyphens w:val="0"/>
        <w:spacing w:after="0" w:line="360" w:lineRule="auto"/>
        <w:ind w:left="714" w:hanging="357"/>
        <w:jc w:val="both"/>
      </w:pPr>
      <w:r>
        <w:rPr>
          <w:rFonts w:ascii="Times New Roman" w:hAnsi="Times New Roman"/>
          <w:iCs/>
          <w:sz w:val="24"/>
          <w:szCs w:val="24"/>
        </w:rPr>
        <w:t>Rozporządzenie Ministra Edukacji Narodowej z dnia 18 listopada 2022 roku w sprawie przeprowadzania postępowan</w:t>
      </w:r>
      <w:r>
        <w:rPr>
          <w:rFonts w:ascii="Times New Roman" w:hAnsi="Times New Roman"/>
          <w:iCs/>
          <w:sz w:val="24"/>
          <w:szCs w:val="24"/>
        </w:rPr>
        <w:t>ia rekrutacyjnego oraz postępowania uzupełniającego do publicznych przedszkoli, szkół, placówek, centrów (Dz.U. z 2022 r. poz. 2431)</w:t>
      </w:r>
    </w:p>
    <w:p w:rsidR="001235E9" w:rsidRDefault="000D1D95">
      <w:pPr>
        <w:numPr>
          <w:ilvl w:val="0"/>
          <w:numId w:val="2"/>
        </w:numPr>
        <w:suppressAutoHyphens w:val="0"/>
        <w:spacing w:after="0" w:line="360" w:lineRule="auto"/>
        <w:ind w:left="714" w:hanging="357"/>
        <w:jc w:val="both"/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Rozporządzenie Ministra Edukacji z dnia 31 stycznia 2024 r. zmieniające rozporządzenie w sprawie przeprowadzania postępowan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ia rekrutacyjnego oraz postępowania uzupełniającego do publicznych przedszkoli, szkół, placówek i centrów(Dz.U z 2024 r. poz. 151)</w:t>
      </w:r>
    </w:p>
    <w:p w:rsidR="001235E9" w:rsidRDefault="000D1D95">
      <w:pPr>
        <w:numPr>
          <w:ilvl w:val="0"/>
          <w:numId w:val="2"/>
        </w:numPr>
        <w:suppressAutoHyphens w:val="0"/>
        <w:spacing w:after="0" w:line="360" w:lineRule="auto"/>
        <w:ind w:left="714" w:hanging="357"/>
        <w:jc w:val="both"/>
        <w:outlineLvl w:val="1"/>
      </w:pPr>
      <w:r>
        <w:rPr>
          <w:rFonts w:ascii="Times New Roman" w:hAnsi="Times New Roman"/>
          <w:sz w:val="24"/>
          <w:szCs w:val="24"/>
        </w:rPr>
        <w:t>Rozporządzenie Ministra Edukacji Narodowej z dnia 15 lutego 2019 r. w sprawie ogólnych celów i zadań kształcenia w zawodach s</w:t>
      </w:r>
      <w:r>
        <w:rPr>
          <w:rFonts w:ascii="Times New Roman" w:hAnsi="Times New Roman"/>
          <w:sz w:val="24"/>
          <w:szCs w:val="24"/>
        </w:rPr>
        <w:t>zkolnictwa branżowego oraz klasyfikacji zawodów szkolnictwa branżowego (Dz.U. z 2019 r. poz. 316),</w:t>
      </w:r>
    </w:p>
    <w:p w:rsidR="001235E9" w:rsidRDefault="000D1D95">
      <w:pPr>
        <w:numPr>
          <w:ilvl w:val="0"/>
          <w:numId w:val="2"/>
        </w:numPr>
        <w:suppressAutoHyphens w:val="0"/>
        <w:spacing w:after="0" w:line="360" w:lineRule="auto"/>
        <w:ind w:left="714" w:hanging="357"/>
        <w:jc w:val="both"/>
        <w:outlineLvl w:val="1"/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Rozporządzenie Ministra Edukacji i Nauki z dnia 18 stycznia 2023 r. zmieniające rozporządzenie w sprawie ogólnych celów i zadań kształcenia w zawodach szkoln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ictwa branżowego oraz klasyfikacji zawodów szkolnictwa branżowego (Dz.U. z 2023 r. poz. 183)</w:t>
      </w:r>
    </w:p>
    <w:p w:rsidR="001235E9" w:rsidRDefault="000D1D95">
      <w:pPr>
        <w:numPr>
          <w:ilvl w:val="0"/>
          <w:numId w:val="2"/>
        </w:numPr>
        <w:spacing w:after="0" w:line="36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>Art. 191 ustawy Kodeks Pracy z dnia 26 czerwca 1974 r.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Dz.U. z 2023 r. poz. 1465),</w:t>
      </w:r>
    </w:p>
    <w:p w:rsidR="001235E9" w:rsidRDefault="000D1D95">
      <w:pPr>
        <w:numPr>
          <w:ilvl w:val="0"/>
          <w:numId w:val="2"/>
        </w:numPr>
        <w:spacing w:after="0" w:line="360" w:lineRule="auto"/>
        <w:ind w:left="714" w:hanging="357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Zarządzenie Nr 16/2024 Pomorskiego Kuratora Oświaty w sprawie określenia 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erminów przeprowadzenia postępowania rekrutacyjnego i postępowania uzupełniającego w województwie pomorskim na rok szkolny 2024/2025</w:t>
      </w:r>
    </w:p>
    <w:p w:rsidR="001235E9" w:rsidRDefault="001235E9">
      <w:pPr>
        <w:pStyle w:val="Tekstpodstawowy"/>
        <w:spacing w:before="0" w:line="360" w:lineRule="auto"/>
        <w:ind w:left="1077" w:firstLine="0"/>
        <w:jc w:val="both"/>
        <w:rPr>
          <w:rStyle w:val="Mocnowyrniony"/>
          <w:rFonts w:ascii="Times New Roman" w:hAnsi="Times New Roman"/>
          <w:sz w:val="24"/>
          <w:szCs w:val="24"/>
          <w:lang w:eastAsia="pl-PL"/>
        </w:rPr>
      </w:pPr>
    </w:p>
    <w:p w:rsidR="001235E9" w:rsidRDefault="001235E9">
      <w:pPr>
        <w:suppressAutoHyphens w:val="0"/>
        <w:spacing w:after="0" w:line="360" w:lineRule="auto"/>
        <w:jc w:val="both"/>
        <w:outlineLvl w:val="0"/>
      </w:pPr>
    </w:p>
    <w:p w:rsidR="001235E9" w:rsidRDefault="001235E9"/>
    <w:p w:rsidR="001235E9" w:rsidRDefault="000D1D95">
      <w:pPr>
        <w:spacing w:after="0" w:line="360" w:lineRule="auto"/>
        <w:jc w:val="both"/>
        <w:rPr>
          <w:color w:val="auto"/>
        </w:rPr>
      </w:pPr>
      <w:r>
        <w:rPr>
          <w:rFonts w:ascii="Times New Roman" w:hAnsi="Times New Roman"/>
          <w:b/>
          <w:color w:val="auto"/>
          <w:sz w:val="24"/>
          <w:szCs w:val="24"/>
        </w:rPr>
        <w:t>Oferta edukacyjna</w:t>
      </w:r>
    </w:p>
    <w:p w:rsidR="001235E9" w:rsidRDefault="000D1D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przyjęcie do Branżowej Szkoły I Stopnia Nr 2 mogą ubiegać się absolwenci szkoły podstawowej, którzy </w:t>
      </w:r>
      <w:r>
        <w:rPr>
          <w:rFonts w:ascii="Times New Roman" w:hAnsi="Times New Roman"/>
          <w:sz w:val="24"/>
          <w:szCs w:val="24"/>
        </w:rPr>
        <w:t>nie przekroczyli 18 roku życia.</w:t>
      </w:r>
    </w:p>
    <w:p w:rsidR="001235E9" w:rsidRDefault="000D1D95">
      <w:pPr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trwania nauki: 3 lata.</w:t>
      </w:r>
    </w:p>
    <w:p w:rsidR="001235E9" w:rsidRDefault="000D1D95">
      <w:pPr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Opis zawodów: </w:t>
      </w:r>
    </w:p>
    <w:p w:rsidR="001235E9" w:rsidRDefault="000D1D95">
      <w:pPr>
        <w:numPr>
          <w:ilvl w:val="0"/>
          <w:numId w:val="7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oddziały wielozawodowe: nauka teoretycznych przedmiotów zawodowych </w:t>
      </w:r>
      <w:r>
        <w:rPr>
          <w:rFonts w:ascii="Times New Roman" w:hAnsi="Times New Roman"/>
          <w:sz w:val="24"/>
          <w:szCs w:val="24"/>
        </w:rPr>
        <w:br/>
        <w:t xml:space="preserve">w Centrum Kształcenia Zawodowego; zajęcia praktyczne u pracodawcy </w:t>
      </w:r>
      <w:r>
        <w:rPr>
          <w:rFonts w:ascii="Times New Roman" w:hAnsi="Times New Roman"/>
          <w:sz w:val="24"/>
          <w:szCs w:val="24"/>
        </w:rPr>
        <w:br/>
        <w:t xml:space="preserve">(w firmach produkcyjnych, budowlanych, </w:t>
      </w:r>
      <w:r>
        <w:rPr>
          <w:rFonts w:ascii="Times New Roman" w:hAnsi="Times New Roman"/>
          <w:sz w:val="24"/>
          <w:szCs w:val="24"/>
        </w:rPr>
        <w:t>usługowych).</w:t>
      </w:r>
    </w:p>
    <w:p w:rsidR="001235E9" w:rsidRDefault="000D1D95">
      <w:pPr>
        <w:numPr>
          <w:ilvl w:val="0"/>
          <w:numId w:val="6"/>
        </w:numPr>
        <w:suppressAutoHyphens w:val="0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Nauczane języki obce: język angielski.</w:t>
      </w:r>
    </w:p>
    <w:p w:rsidR="001235E9" w:rsidRDefault="000D1D95">
      <w:pPr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Uzyskane wykształcenie/kwalifikacje: </w:t>
      </w:r>
    </w:p>
    <w:p w:rsidR="001235E9" w:rsidRDefault="001235E9">
      <w:pPr>
        <w:suppressAutoHyphens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235E9" w:rsidRDefault="000D1D95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zasadnicze branżowe,</w:t>
      </w:r>
    </w:p>
    <w:p w:rsidR="001235E9" w:rsidRDefault="000D1D95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dyplom potwierdzający kwalifikacje zawodowe (po przystąpieniu i zdaniu egzaminu czeladniczego/zawodowego),</w:t>
      </w:r>
    </w:p>
    <w:p w:rsidR="001235E9" w:rsidRDefault="000D1D95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możliwość kontynuowania</w:t>
      </w:r>
      <w:r>
        <w:rPr>
          <w:rFonts w:ascii="Times New Roman" w:hAnsi="Times New Roman"/>
          <w:sz w:val="24"/>
          <w:szCs w:val="24"/>
        </w:rPr>
        <w:t xml:space="preserve"> nauki w branżowej szkole II stopnia w celu uzyskania dyplomu technika oraz świadectwa dojrzałości. </w:t>
      </w:r>
    </w:p>
    <w:p w:rsidR="001235E9" w:rsidRDefault="001235E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235E9" w:rsidRDefault="000D1D95">
      <w:pPr>
        <w:spacing w:after="0" w:line="360" w:lineRule="auto"/>
        <w:rPr>
          <w:color w:val="auto"/>
        </w:rPr>
      </w:pPr>
      <w:r>
        <w:rPr>
          <w:rFonts w:ascii="Times New Roman" w:hAnsi="Times New Roman"/>
          <w:b/>
          <w:color w:val="auto"/>
          <w:sz w:val="24"/>
          <w:szCs w:val="24"/>
        </w:rPr>
        <w:t>Oddziały wielozawodowe</w:t>
      </w:r>
    </w:p>
    <w:tbl>
      <w:tblPr>
        <w:tblW w:w="9428" w:type="dxa"/>
        <w:tblInd w:w="-69" w:type="dxa"/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2764"/>
        <w:gridCol w:w="6664"/>
      </w:tblGrid>
      <w:tr w:rsidR="001235E9">
        <w:tc>
          <w:tcPr>
            <w:tcW w:w="276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zawodu</w:t>
            </w:r>
          </w:p>
        </w:tc>
        <w:tc>
          <w:tcPr>
            <w:tcW w:w="666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Uzyskane kwalifikacje</w:t>
            </w:r>
          </w:p>
        </w:tc>
      </w:tr>
      <w:tr w:rsidR="001235E9">
        <w:tc>
          <w:tcPr>
            <w:tcW w:w="276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betoniarz-zbrojarz</w:t>
            </w:r>
          </w:p>
        </w:tc>
        <w:tc>
          <w:tcPr>
            <w:tcW w:w="666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BUD.01. - Wykonywanie robót zbrojarskich i betoniarskich</w:t>
            </w:r>
          </w:p>
        </w:tc>
      </w:tr>
      <w:tr w:rsidR="001235E9">
        <w:tc>
          <w:tcPr>
            <w:tcW w:w="276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blacharz </w:t>
            </w:r>
            <w:r>
              <w:rPr>
                <w:rFonts w:ascii="Times New Roman" w:hAnsi="Times New Roman"/>
                <w:sz w:val="24"/>
                <w:szCs w:val="24"/>
              </w:rPr>
              <w:t>samochodowy</w:t>
            </w:r>
          </w:p>
        </w:tc>
        <w:tc>
          <w:tcPr>
            <w:tcW w:w="666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MOT.01. – diagnozowanie i naprawa nadwozi pojazdów samochodowych</w:t>
            </w:r>
          </w:p>
        </w:tc>
      </w:tr>
      <w:tr w:rsidR="001235E9">
        <w:tc>
          <w:tcPr>
            <w:tcW w:w="276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cukiernik</w:t>
            </w:r>
          </w:p>
        </w:tc>
        <w:tc>
          <w:tcPr>
            <w:tcW w:w="666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SPC.01. – produkcja wyrobów cukierniczych</w:t>
            </w:r>
          </w:p>
        </w:tc>
      </w:tr>
      <w:tr w:rsidR="001235E9">
        <w:tc>
          <w:tcPr>
            <w:tcW w:w="276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elektromechanik</w:t>
            </w:r>
          </w:p>
        </w:tc>
        <w:tc>
          <w:tcPr>
            <w:tcW w:w="666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ELE.01. – montaż i obsługa maszyn i urządzeń elektrycznych</w:t>
            </w:r>
          </w:p>
        </w:tc>
      </w:tr>
      <w:tr w:rsidR="001235E9">
        <w:tc>
          <w:tcPr>
            <w:tcW w:w="276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elektromechanik pojazdów samochodowych</w:t>
            </w:r>
          </w:p>
        </w:tc>
        <w:tc>
          <w:tcPr>
            <w:tcW w:w="666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MOT.02.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obsługa, diagnozowanie oraz naprawa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mechatronicznych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systemów pojazdów samochodowych</w:t>
            </w:r>
          </w:p>
        </w:tc>
      </w:tr>
      <w:tr w:rsidR="001235E9">
        <w:tc>
          <w:tcPr>
            <w:tcW w:w="276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elektryk</w:t>
            </w:r>
          </w:p>
        </w:tc>
        <w:tc>
          <w:tcPr>
            <w:tcW w:w="666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ELE.02. – montaż, uruchamianie i konserwacja instalacji, maszyn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urządzeń elektrycznych</w:t>
            </w:r>
          </w:p>
        </w:tc>
      </w:tr>
      <w:tr w:rsidR="001235E9">
        <w:tc>
          <w:tcPr>
            <w:tcW w:w="276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krawiec</w:t>
            </w:r>
          </w:p>
        </w:tc>
        <w:tc>
          <w:tcPr>
            <w:tcW w:w="666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MOD.03. – projektowanie i wytwarzanie wyrobów odzieżowych</w:t>
            </w:r>
          </w:p>
        </w:tc>
      </w:tr>
      <w:tr w:rsidR="001235E9">
        <w:tc>
          <w:tcPr>
            <w:tcW w:w="276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kucharz</w:t>
            </w:r>
          </w:p>
        </w:tc>
        <w:tc>
          <w:tcPr>
            <w:tcW w:w="666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HGT.02. – przygotowanie i wydawanie dań</w:t>
            </w:r>
          </w:p>
        </w:tc>
      </w:tr>
      <w:tr w:rsidR="001235E9">
        <w:tc>
          <w:tcPr>
            <w:tcW w:w="276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lakiernik samochodowy </w:t>
            </w:r>
          </w:p>
        </w:tc>
        <w:tc>
          <w:tcPr>
            <w:tcW w:w="666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MOT.03. – diagnozowanie i naprawa powłok lakierniczych </w:t>
            </w:r>
          </w:p>
        </w:tc>
      </w:tr>
      <w:tr w:rsidR="001235E9">
        <w:tc>
          <w:tcPr>
            <w:tcW w:w="276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magazynier-logistyk</w:t>
            </w:r>
          </w:p>
        </w:tc>
        <w:tc>
          <w:tcPr>
            <w:tcW w:w="666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SPL.01. - obsługa magazynów </w:t>
            </w:r>
          </w:p>
        </w:tc>
      </w:tr>
      <w:tr w:rsidR="001235E9">
        <w:tc>
          <w:tcPr>
            <w:tcW w:w="276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mechanik pojazdów samochodowych</w:t>
            </w:r>
          </w:p>
        </w:tc>
        <w:tc>
          <w:tcPr>
            <w:tcW w:w="666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MOT.05. – obsługa, diagnozowanie oraz naprawa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pojazdów samochodowych</w:t>
            </w:r>
          </w:p>
        </w:tc>
      </w:tr>
      <w:tr w:rsidR="001235E9">
        <w:tc>
          <w:tcPr>
            <w:tcW w:w="276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monter zabudowy i robót wykończeniowych w budownictwie</w:t>
            </w:r>
          </w:p>
        </w:tc>
        <w:tc>
          <w:tcPr>
            <w:tcW w:w="666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BUD.11. – wykonywanie robót montażowych, okładzinowych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wykończeniowych</w:t>
            </w:r>
          </w:p>
        </w:tc>
      </w:tr>
      <w:tr w:rsidR="001235E9">
        <w:tc>
          <w:tcPr>
            <w:tcW w:w="276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monter sieci i instalacji sanitarnych</w:t>
            </w:r>
          </w:p>
        </w:tc>
        <w:tc>
          <w:tcPr>
            <w:tcW w:w="666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BUD.09. – wykonywanie robót związanych z budową, montażem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ek</w:t>
            </w:r>
            <w:r>
              <w:rPr>
                <w:rFonts w:ascii="Times New Roman" w:hAnsi="Times New Roman"/>
                <w:sz w:val="24"/>
                <w:szCs w:val="24"/>
              </w:rPr>
              <w:t>sploatacją sieci oraz instalacji sanitarnych</w:t>
            </w:r>
          </w:p>
        </w:tc>
      </w:tr>
      <w:tr w:rsidR="001235E9">
        <w:tc>
          <w:tcPr>
            <w:tcW w:w="276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murarz - tynkarz</w:t>
            </w:r>
          </w:p>
        </w:tc>
        <w:tc>
          <w:tcPr>
            <w:tcW w:w="666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BUD.12. – wykonywanie robót murarskich i tynkarskich</w:t>
            </w:r>
          </w:p>
        </w:tc>
      </w:tr>
      <w:tr w:rsidR="001235E9">
        <w:tc>
          <w:tcPr>
            <w:tcW w:w="276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piekarz</w:t>
            </w:r>
          </w:p>
        </w:tc>
        <w:tc>
          <w:tcPr>
            <w:tcW w:w="666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SPC.03. – produkcja wyrobów piekarskich</w:t>
            </w:r>
          </w:p>
        </w:tc>
      </w:tr>
      <w:tr w:rsidR="001235E9">
        <w:tc>
          <w:tcPr>
            <w:tcW w:w="276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stolarz</w:t>
            </w:r>
          </w:p>
        </w:tc>
        <w:tc>
          <w:tcPr>
            <w:tcW w:w="666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DRM.04. – wytwarzanie wyrobów z drewna i materiałów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drewnopochodnych</w:t>
            </w:r>
          </w:p>
        </w:tc>
      </w:tr>
      <w:tr w:rsidR="001235E9">
        <w:tc>
          <w:tcPr>
            <w:tcW w:w="276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ślusarz</w:t>
            </w:r>
          </w:p>
        </w:tc>
        <w:tc>
          <w:tcPr>
            <w:tcW w:w="666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MEC.08. – wykonywanie i naprawa elementów maszyn, urządzeń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narzędzi</w:t>
            </w:r>
          </w:p>
        </w:tc>
      </w:tr>
      <w:tr w:rsidR="001235E9">
        <w:tc>
          <w:tcPr>
            <w:tcW w:w="276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tapicer</w:t>
            </w:r>
          </w:p>
        </w:tc>
        <w:tc>
          <w:tcPr>
            <w:tcW w:w="666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DRM.05. – wykonywanie wyrobów tapicerowanych</w:t>
            </w:r>
          </w:p>
        </w:tc>
      </w:tr>
      <w:tr w:rsidR="001235E9">
        <w:tc>
          <w:tcPr>
            <w:tcW w:w="276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fryzjer</w:t>
            </w:r>
          </w:p>
        </w:tc>
        <w:tc>
          <w:tcPr>
            <w:tcW w:w="666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FRK.01.  – wykonywanie usług fryzjerskich</w:t>
            </w:r>
          </w:p>
        </w:tc>
      </w:tr>
      <w:tr w:rsidR="001235E9">
        <w:tc>
          <w:tcPr>
            <w:tcW w:w="276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sprzedawca</w:t>
            </w:r>
          </w:p>
        </w:tc>
        <w:tc>
          <w:tcPr>
            <w:tcW w:w="666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HAN.01. – prowadzenie sprzedaży</w:t>
            </w:r>
          </w:p>
        </w:tc>
      </w:tr>
    </w:tbl>
    <w:p w:rsidR="001235E9" w:rsidRDefault="001235E9">
      <w:pPr>
        <w:spacing w:after="0" w:line="360" w:lineRule="auto"/>
        <w:rPr>
          <w:rFonts w:ascii="Times New Roman" w:hAnsi="Times New Roman"/>
          <w:b/>
          <w:color w:val="632423"/>
          <w:sz w:val="24"/>
          <w:szCs w:val="24"/>
        </w:rPr>
      </w:pPr>
    </w:p>
    <w:p w:rsidR="001235E9" w:rsidRDefault="000D1D95">
      <w:pPr>
        <w:spacing w:after="0" w:line="360" w:lineRule="auto"/>
        <w:jc w:val="both"/>
        <w:rPr>
          <w:color w:val="auto"/>
        </w:rPr>
      </w:pPr>
      <w:r>
        <w:rPr>
          <w:rFonts w:ascii="Times New Roman" w:hAnsi="Times New Roman"/>
          <w:b/>
          <w:color w:val="auto"/>
          <w:sz w:val="24"/>
          <w:szCs w:val="24"/>
        </w:rPr>
        <w:t>Komisja rekrutacyjna</w:t>
      </w:r>
    </w:p>
    <w:p w:rsidR="001235E9" w:rsidRDefault="000D1D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Postępowanie </w:t>
      </w:r>
      <w:r>
        <w:rPr>
          <w:rFonts w:ascii="Times New Roman" w:hAnsi="Times New Roman"/>
          <w:sz w:val="24"/>
          <w:szCs w:val="24"/>
        </w:rPr>
        <w:t>rekrutacyjne do szkoły przeprowadza komisja rekrutacyjna powołana przez dyrektora. Zadaniem komisji rekrutacyjnej jest weryfikacja spełnienia przez kandydata warunków lub kryteriów branych pod uwagę w postępowaniu rekrutacyjnym.</w:t>
      </w:r>
    </w:p>
    <w:p w:rsidR="001235E9" w:rsidRDefault="001235E9">
      <w:pPr>
        <w:spacing w:after="0" w:line="360" w:lineRule="auto"/>
        <w:jc w:val="both"/>
        <w:rPr>
          <w:rFonts w:ascii="Times New Roman" w:hAnsi="Times New Roman"/>
          <w:b/>
          <w:color w:val="632423"/>
          <w:sz w:val="24"/>
          <w:szCs w:val="24"/>
        </w:rPr>
      </w:pPr>
    </w:p>
    <w:p w:rsidR="001235E9" w:rsidRDefault="000D1D95">
      <w:pPr>
        <w:spacing w:after="0" w:line="360" w:lineRule="auto"/>
        <w:jc w:val="both"/>
        <w:rPr>
          <w:color w:val="auto"/>
        </w:rPr>
      </w:pPr>
      <w:r>
        <w:rPr>
          <w:rFonts w:ascii="Times New Roman" w:hAnsi="Times New Roman"/>
          <w:b/>
          <w:color w:val="auto"/>
          <w:sz w:val="24"/>
          <w:szCs w:val="24"/>
        </w:rPr>
        <w:t>Rekrutacja elektroniczna</w:t>
      </w:r>
    </w:p>
    <w:p w:rsidR="001235E9" w:rsidRDefault="000D1D95">
      <w:pPr>
        <w:numPr>
          <w:ilvl w:val="0"/>
          <w:numId w:val="4"/>
        </w:numPr>
        <w:suppressAutoHyphens w:val="0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Nabór do Branżowej Szkoły I Stopnia Nr 2 przeprowadzany jest w systemie rekrutacji elektronicznej. Rejestracja kandydatów odbywa się na stronie: </w:t>
      </w:r>
    </w:p>
    <w:p w:rsidR="001235E9" w:rsidRDefault="000D1D95">
      <w:pPr>
        <w:spacing w:after="0" w:line="360" w:lineRule="auto"/>
        <w:ind w:left="720"/>
        <w:jc w:val="both"/>
      </w:pPr>
      <w:hyperlink r:id="rId6">
        <w:r>
          <w:rPr>
            <w:rStyle w:val="czeinternetowe"/>
            <w:rFonts w:ascii="Times New Roman" w:hAnsi="Times New Roman"/>
            <w:color w:val="0000FF"/>
            <w:sz w:val="24"/>
            <w:szCs w:val="24"/>
          </w:rPr>
          <w:t>www.nabor-pomorze.edu.com.pl/kandydat</w:t>
        </w:r>
      </w:hyperlink>
    </w:p>
    <w:p w:rsidR="001235E9" w:rsidRDefault="000D1D95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lub </w:t>
      </w:r>
      <w:r>
        <w:rPr>
          <w:rFonts w:ascii="Times New Roman" w:hAnsi="Times New Roman"/>
          <w:color w:val="0033CC"/>
          <w:sz w:val="24"/>
          <w:szCs w:val="24"/>
          <w:u w:val="single"/>
        </w:rPr>
        <w:t>www.</w:t>
      </w:r>
      <w:r>
        <w:rPr>
          <w:rFonts w:ascii="Times New Roman" w:hAnsi="Times New Roman"/>
          <w:color w:val="0033CC"/>
          <w:sz w:val="24"/>
          <w:szCs w:val="24"/>
          <w:u w:val="single"/>
        </w:rPr>
        <w:t>nabor-pomorze.edu.com.pl</w:t>
      </w:r>
    </w:p>
    <w:p w:rsidR="001235E9" w:rsidRDefault="000D1D95">
      <w:pPr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Szczegółowe informacje dotyczące technicznej strony przeprowadzania naboru, uczniowie gdyńskich szkół podstawowych uzyskają w macierzystych szkołach.</w:t>
      </w:r>
    </w:p>
    <w:p w:rsidR="001235E9" w:rsidRDefault="000D1D95">
      <w:pPr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bCs/>
          <w:color w:val="63242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Uczniowie spoza terenu Gdyni, którzy ubiegają się o przyjęcie do</w:t>
      </w:r>
      <w:r>
        <w:rPr>
          <w:rFonts w:ascii="Times New Roman" w:hAnsi="Times New Roman"/>
          <w:sz w:val="24"/>
          <w:szCs w:val="24"/>
        </w:rPr>
        <w:t xml:space="preserve"> wybranej szkoły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będą mogli zarejestrować się w elektronicznym systemie naboru za pośrednictwem własnego komputera, bądź korzystając z komputera w naszej szkole.</w:t>
      </w:r>
    </w:p>
    <w:p w:rsidR="001235E9" w:rsidRDefault="001235E9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632423"/>
          <w:sz w:val="24"/>
          <w:szCs w:val="24"/>
          <w:lang w:eastAsia="pl-PL"/>
        </w:rPr>
      </w:pPr>
    </w:p>
    <w:p w:rsidR="001235E9" w:rsidRDefault="000D1D95">
      <w:pPr>
        <w:spacing w:after="0" w:line="360" w:lineRule="auto"/>
        <w:jc w:val="both"/>
        <w:rPr>
          <w:color w:val="auto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t>Kryteria</w:t>
      </w:r>
    </w:p>
    <w:p w:rsidR="001235E9" w:rsidRDefault="000D1D9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klasy pierwszej </w:t>
      </w:r>
      <w:r>
        <w:rPr>
          <w:rFonts w:ascii="Times New Roman" w:hAnsi="Times New Roman"/>
          <w:sz w:val="24"/>
          <w:szCs w:val="24"/>
        </w:rPr>
        <w:t xml:space="preserve">Branżowej Szkoły I Stopnia Nr 2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przyjmuje się kandydatów, którzy posiadają świade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ctwo ukończenia szkoły podstawowej.</w:t>
      </w:r>
    </w:p>
    <w:p w:rsidR="001235E9" w:rsidRDefault="001235E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235E9" w:rsidRDefault="000D1D9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przypadku większej liczby kandydatów niż liczba wolnych miejsc w szkole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postępowaniu rekrutacyjnym są brane pod uwagę łącznie następujące kryteria:</w:t>
      </w:r>
    </w:p>
    <w:p w:rsidR="001235E9" w:rsidRDefault="000D1D95">
      <w:pPr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Wymienione na świadectwie ukończenia szkoły podstawowej (przeliczone na punkty)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oceny z:</w:t>
      </w:r>
    </w:p>
    <w:p w:rsidR="001235E9" w:rsidRDefault="000D1D95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języka polskiego, </w:t>
      </w:r>
    </w:p>
    <w:p w:rsidR="001235E9" w:rsidRDefault="000D1D95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matematyki, </w:t>
      </w:r>
    </w:p>
    <w:p w:rsidR="001235E9" w:rsidRDefault="000D1D95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języka obcego, </w:t>
      </w:r>
    </w:p>
    <w:p w:rsidR="001235E9" w:rsidRDefault="000D1D95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plastyki/techniki.</w:t>
      </w:r>
    </w:p>
    <w:p w:rsidR="001235E9" w:rsidRDefault="000D1D95">
      <w:pPr>
        <w:spacing w:after="0" w:line="360" w:lineRule="auto"/>
        <w:ind w:left="434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Sposób przeliczania na punkty ocen z ww. przedmiotów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tbl>
      <w:tblPr>
        <w:tblW w:w="3931" w:type="dxa"/>
        <w:tblInd w:w="1292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1874"/>
        <w:gridCol w:w="2057"/>
      </w:tblGrid>
      <w:tr w:rsidR="001235E9">
        <w:tc>
          <w:tcPr>
            <w:tcW w:w="18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35E9" w:rsidRDefault="000D1D9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stopień</w:t>
            </w:r>
          </w:p>
        </w:tc>
        <w:tc>
          <w:tcPr>
            <w:tcW w:w="2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235E9" w:rsidRDefault="000D1D95">
            <w:pPr>
              <w:widowControl w:val="0"/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liczba punktów</w:t>
            </w:r>
          </w:p>
        </w:tc>
      </w:tr>
      <w:tr w:rsidR="001235E9">
        <w:tc>
          <w:tcPr>
            <w:tcW w:w="18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35E9" w:rsidRDefault="000D1D9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celujący</w:t>
            </w:r>
          </w:p>
        </w:tc>
        <w:tc>
          <w:tcPr>
            <w:tcW w:w="2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235E9" w:rsidRDefault="000D1D95">
            <w:pPr>
              <w:widowControl w:val="0"/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18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pkt.</w:t>
            </w:r>
          </w:p>
        </w:tc>
      </w:tr>
      <w:tr w:rsidR="001235E9">
        <w:tc>
          <w:tcPr>
            <w:tcW w:w="18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35E9" w:rsidRDefault="000D1D9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bardzo dobry</w:t>
            </w:r>
          </w:p>
        </w:tc>
        <w:tc>
          <w:tcPr>
            <w:tcW w:w="2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235E9" w:rsidRDefault="000D1D95">
            <w:pPr>
              <w:widowControl w:val="0"/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17 pkt.</w:t>
            </w:r>
          </w:p>
        </w:tc>
      </w:tr>
      <w:tr w:rsidR="001235E9">
        <w:tc>
          <w:tcPr>
            <w:tcW w:w="18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35E9" w:rsidRDefault="000D1D9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dobry</w:t>
            </w:r>
          </w:p>
        </w:tc>
        <w:tc>
          <w:tcPr>
            <w:tcW w:w="2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235E9" w:rsidRDefault="000D1D95">
            <w:pPr>
              <w:widowControl w:val="0"/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14 pkt.</w:t>
            </w:r>
          </w:p>
        </w:tc>
      </w:tr>
      <w:tr w:rsidR="001235E9">
        <w:tc>
          <w:tcPr>
            <w:tcW w:w="18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35E9" w:rsidRDefault="000D1D9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dostateczny</w:t>
            </w:r>
          </w:p>
        </w:tc>
        <w:tc>
          <w:tcPr>
            <w:tcW w:w="2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235E9" w:rsidRDefault="000D1D95">
            <w:pPr>
              <w:widowControl w:val="0"/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8 pkt.</w:t>
            </w:r>
          </w:p>
        </w:tc>
      </w:tr>
      <w:tr w:rsidR="001235E9">
        <w:trPr>
          <w:trHeight w:val="279"/>
        </w:trPr>
        <w:tc>
          <w:tcPr>
            <w:tcW w:w="18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235E9" w:rsidRDefault="000D1D9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dopuszczający</w:t>
            </w:r>
          </w:p>
        </w:tc>
        <w:tc>
          <w:tcPr>
            <w:tcW w:w="2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235E9" w:rsidRDefault="000D1D95">
            <w:pPr>
              <w:widowControl w:val="0"/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 pkt.</w:t>
            </w:r>
          </w:p>
        </w:tc>
      </w:tr>
    </w:tbl>
    <w:p w:rsidR="001235E9" w:rsidRDefault="001235E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235E9" w:rsidRDefault="000D1D95">
      <w:pPr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Punkty za wyniki uzyskane z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egzaminu ósmoklasisty </w:t>
      </w:r>
    </w:p>
    <w:p w:rsidR="001235E9" w:rsidRDefault="000D1D95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wynik przedstawiony w procentach z języka polskiego i matematyki - mnoży się przez 0,35,</w:t>
      </w:r>
    </w:p>
    <w:p w:rsidR="001235E9" w:rsidRDefault="000D1D95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wynik przedstawiony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procentach z języka obcego nowożytnego - mnoży się przez 0,3.</w:t>
      </w:r>
    </w:p>
    <w:p w:rsidR="001235E9" w:rsidRDefault="000D1D95">
      <w:pPr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Świadectwo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ukończenia szkoły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 wyróżnieniem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przyznaje się 7 pkt.</w:t>
      </w:r>
    </w:p>
    <w:p w:rsidR="001235E9" w:rsidRDefault="000D1D95">
      <w:pPr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Szczególne osiągnięcia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wymienione na świadectwie ukończenia szkoły podstawowej zgodnie  z </w:t>
      </w:r>
      <w:r>
        <w:rPr>
          <w:rFonts w:ascii="Times New Roman" w:hAnsi="Times New Roman"/>
          <w:color w:val="000000"/>
          <w:sz w:val="24"/>
          <w:szCs w:val="24"/>
        </w:rPr>
        <w:t xml:space="preserve">§ 6 </w:t>
      </w:r>
      <w:r>
        <w:rPr>
          <w:rFonts w:ascii="Times New Roman" w:hAnsi="Times New Roman"/>
          <w:iCs/>
          <w:sz w:val="24"/>
          <w:szCs w:val="24"/>
        </w:rPr>
        <w:t>Rozporządzeniem Ministra Edukacji</w:t>
      </w:r>
      <w:r>
        <w:rPr>
          <w:rFonts w:ascii="Times New Roman" w:hAnsi="Times New Roman"/>
          <w:iCs/>
          <w:sz w:val="24"/>
          <w:szCs w:val="24"/>
        </w:rPr>
        <w:t xml:space="preserve"> Narodowej z dnia 18 listopada 2022 roku w sprawie przeprowadzania postępowania rekrutacyjnego oraz postępowania uzupełniającego do publicznych przedszkoli, szkół, placówek, centrów (Dz.U. z 2022 r. poz. 2431)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- maksymalna liczba punktów możliwych do uzysk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ania za wszystkie osiągnięcia wynosi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18.</w:t>
      </w:r>
    </w:p>
    <w:p w:rsidR="001235E9" w:rsidRDefault="000D1D95">
      <w:pPr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Uzyskanie osiągnięć w zakresie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aktywności społecznej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przyznaje się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3 punkty.</w:t>
      </w:r>
    </w:p>
    <w:p w:rsidR="001235E9" w:rsidRDefault="000D1D95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W przypadku osób zwolnionych z obowiązku przystąpienia do egzaminu ósmoklasisty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stosuje się kryteria zgodnie z </w:t>
      </w:r>
      <w:r>
        <w:rPr>
          <w:rFonts w:ascii="Times New Roman" w:hAnsi="Times New Roman"/>
          <w:color w:val="000000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8 ww. Rozporządzeniem</w:t>
      </w:r>
      <w:r>
        <w:rPr>
          <w:rFonts w:ascii="Times New Roman" w:hAnsi="Times New Roman"/>
          <w:sz w:val="24"/>
          <w:szCs w:val="24"/>
        </w:rPr>
        <w:t xml:space="preserve"> Ministra Edukacji Narodowej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  <w:t>z dnia 18 listopada 2022 roku.</w:t>
      </w:r>
    </w:p>
    <w:p w:rsidR="001235E9" w:rsidRDefault="001235E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235E9" w:rsidRDefault="000D1D95"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b/>
          <w:color w:val="auto"/>
          <w:sz w:val="24"/>
          <w:szCs w:val="24"/>
        </w:rPr>
        <w:t>Wymagane dokumenty</w:t>
      </w:r>
    </w:p>
    <w:p w:rsidR="001235E9" w:rsidRDefault="001235E9">
      <w:pPr>
        <w:spacing w:after="0" w:line="240" w:lineRule="auto"/>
        <w:jc w:val="both"/>
        <w:rPr>
          <w:rFonts w:ascii="Times New Roman" w:hAnsi="Times New Roman"/>
          <w:b/>
          <w:color w:val="632423"/>
          <w:sz w:val="24"/>
          <w:szCs w:val="24"/>
        </w:rPr>
      </w:pPr>
    </w:p>
    <w:p w:rsidR="001235E9" w:rsidRDefault="000D1D95">
      <w:pPr>
        <w:numPr>
          <w:ilvl w:val="0"/>
          <w:numId w:val="5"/>
        </w:numPr>
        <w:suppressAutoHyphens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świadectwo ukończenia szkoły podstawowej – kopia potwierdzona przez dyrektora szkoły,</w:t>
      </w:r>
    </w:p>
    <w:p w:rsidR="001235E9" w:rsidRDefault="000D1D95">
      <w:pPr>
        <w:numPr>
          <w:ilvl w:val="0"/>
          <w:numId w:val="5"/>
        </w:numPr>
        <w:suppressAutoHyphens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zaświadczenie o szczegółowych wynikach egzaminu ósmoklasisty – kopia potwierdzona przez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dyrektora szkoły,</w:t>
      </w:r>
    </w:p>
    <w:p w:rsidR="001235E9" w:rsidRDefault="000D1D95">
      <w:pPr>
        <w:numPr>
          <w:ilvl w:val="0"/>
          <w:numId w:val="5"/>
        </w:numPr>
        <w:suppressAutoHyphens w:val="0"/>
        <w:spacing w:after="0" w:line="36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zaświadczenie  o uzyskaniu tytułu laureata lub finalisty ogólnopolskich olimpiad przedmiotowych lub tytułu laureata konkursów przedmiotowych o zasięgu wojewódzkim lub </w:t>
      </w:r>
      <w:proofErr w:type="spellStart"/>
      <w:r>
        <w:rPr>
          <w:rFonts w:ascii="Times New Roman" w:hAnsi="Times New Roman"/>
          <w:sz w:val="24"/>
          <w:szCs w:val="24"/>
        </w:rPr>
        <w:t>ponadwojewódzkim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1235E9" w:rsidRDefault="001235E9">
      <w:pPr>
        <w:spacing w:after="0" w:line="36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235E9" w:rsidRDefault="000D1D9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 przyjęciu do </w:t>
      </w:r>
      <w:r>
        <w:rPr>
          <w:rFonts w:ascii="Times New Roman" w:hAnsi="Times New Roman"/>
          <w:b/>
          <w:sz w:val="24"/>
          <w:szCs w:val="24"/>
        </w:rPr>
        <w:t>Branżowej Szkoły I Stopnia Nr 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nal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eży dostarczyć do sekretariatu szkoły:</w:t>
      </w:r>
    </w:p>
    <w:p w:rsidR="001235E9" w:rsidRDefault="000D1D95">
      <w:pPr>
        <w:numPr>
          <w:ilvl w:val="0"/>
          <w:numId w:val="5"/>
        </w:numPr>
        <w:suppressAutoHyphens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oryginał świadectwa ukończenia szkoły podstawowej,</w:t>
      </w:r>
    </w:p>
    <w:p w:rsidR="001235E9" w:rsidRDefault="000D1D95">
      <w:pPr>
        <w:numPr>
          <w:ilvl w:val="0"/>
          <w:numId w:val="5"/>
        </w:numPr>
        <w:suppressAutoHyphens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oryginał zaświadczenia o szczegółowych wynikach egzaminu ósmoklasisty,</w:t>
      </w:r>
    </w:p>
    <w:p w:rsidR="001235E9" w:rsidRDefault="000D1D95">
      <w:pPr>
        <w:numPr>
          <w:ilvl w:val="0"/>
          <w:numId w:val="5"/>
        </w:numPr>
        <w:suppressAutoHyphens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oryginał aktu urodzenia (do wglądu) lub kopię tego dokumentu, </w:t>
      </w:r>
    </w:p>
    <w:p w:rsidR="001235E9" w:rsidRDefault="000D1D95">
      <w:pPr>
        <w:numPr>
          <w:ilvl w:val="0"/>
          <w:numId w:val="5"/>
        </w:numPr>
        <w:suppressAutoHyphens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trzy zdjęcia,</w:t>
      </w:r>
    </w:p>
    <w:p w:rsidR="001235E9" w:rsidRDefault="000D1D95">
      <w:pPr>
        <w:numPr>
          <w:ilvl w:val="0"/>
          <w:numId w:val="5"/>
        </w:numPr>
        <w:suppressAutoHyphens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wypełnioną ankietę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informacyjną obowiązującą w szkole (ankieta do pobrania w sekretariacie oraz dostępna na stronie szkoły),</w:t>
      </w:r>
    </w:p>
    <w:p w:rsidR="001235E9" w:rsidRDefault="000D1D95">
      <w:pPr>
        <w:numPr>
          <w:ilvl w:val="0"/>
          <w:numId w:val="5"/>
        </w:numPr>
        <w:suppressAutoHyphens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kartę zdrowia,</w:t>
      </w:r>
    </w:p>
    <w:p w:rsidR="001235E9" w:rsidRDefault="000D1D95">
      <w:pPr>
        <w:numPr>
          <w:ilvl w:val="0"/>
          <w:numId w:val="5"/>
        </w:numPr>
        <w:suppressAutoHyphens w:val="0"/>
        <w:spacing w:after="0" w:line="360" w:lineRule="auto"/>
        <w:ind w:left="720"/>
        <w:jc w:val="both"/>
        <w:rPr>
          <w:rFonts w:ascii="Times New Roman" w:hAnsi="Times New Roman" w:cstheme="minorBidi"/>
          <w:sz w:val="24"/>
          <w:szCs w:val="24"/>
          <w:u w:val="single"/>
          <w:lang w:eastAsia="en-US"/>
        </w:rPr>
      </w:pPr>
      <w:r>
        <w:rPr>
          <w:rFonts w:ascii="Times New Roman" w:hAnsi="Times New Roman" w:cstheme="minorBidi"/>
          <w:sz w:val="24"/>
          <w:szCs w:val="24"/>
          <w:lang w:eastAsia="en-US"/>
        </w:rPr>
        <w:t>opinię z Poradni Psychologiczno-Pedagogicznej w sprawie zezwolenia na zatrudnienie młodocianego w celu odbycia praktycznej nauki zawod</w:t>
      </w:r>
      <w:r>
        <w:rPr>
          <w:rFonts w:ascii="Times New Roman" w:hAnsi="Times New Roman" w:cstheme="minorBidi"/>
          <w:sz w:val="24"/>
          <w:szCs w:val="24"/>
          <w:lang w:eastAsia="en-US"/>
        </w:rPr>
        <w:t xml:space="preserve">u </w:t>
      </w:r>
      <w:r w:rsidRPr="000D1D95">
        <w:rPr>
          <w:rFonts w:ascii="Times New Roman" w:hAnsi="Times New Roman" w:cstheme="minorBidi"/>
          <w:b/>
          <w:sz w:val="24"/>
          <w:szCs w:val="24"/>
          <w:lang w:eastAsia="en-US"/>
        </w:rPr>
        <w:t xml:space="preserve">– </w:t>
      </w:r>
      <w:r w:rsidRPr="000D1D95">
        <w:rPr>
          <w:rFonts w:ascii="Times New Roman" w:hAnsi="Times New Roman" w:cstheme="minorBidi"/>
          <w:b/>
          <w:sz w:val="24"/>
          <w:szCs w:val="24"/>
          <w:u w:val="single"/>
          <w:lang w:eastAsia="en-US"/>
        </w:rPr>
        <w:t>dotyczy wyłącznie uczniów</w:t>
      </w:r>
      <w:r>
        <w:rPr>
          <w:rFonts w:ascii="Times New Roman" w:hAnsi="Times New Roman" w:cstheme="minorBidi"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hAnsi="Times New Roman" w:cstheme="minorBidi"/>
          <w:b/>
          <w:bCs/>
          <w:sz w:val="24"/>
          <w:szCs w:val="24"/>
          <w:u w:val="single"/>
          <w:lang w:eastAsia="en-US"/>
        </w:rPr>
        <w:t>poniżej 15.</w:t>
      </w:r>
      <w:r>
        <w:rPr>
          <w:rFonts w:ascii="Times New Roman" w:hAnsi="Times New Roman" w:cstheme="minorBidi"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hAnsi="Times New Roman" w:cstheme="minorBidi"/>
          <w:b/>
          <w:bCs/>
          <w:sz w:val="24"/>
          <w:szCs w:val="24"/>
          <w:u w:val="single"/>
          <w:lang w:eastAsia="en-US"/>
        </w:rPr>
        <w:t>roku życia</w:t>
      </w:r>
      <w:r>
        <w:rPr>
          <w:rFonts w:ascii="Times New Roman" w:hAnsi="Times New Roman" w:cstheme="minorBidi"/>
          <w:sz w:val="24"/>
          <w:szCs w:val="24"/>
          <w:lang w:eastAsia="en-US"/>
        </w:rPr>
        <w:t>,</w:t>
      </w:r>
    </w:p>
    <w:p w:rsidR="001235E9" w:rsidRDefault="000D1D95">
      <w:pPr>
        <w:numPr>
          <w:ilvl w:val="0"/>
          <w:numId w:val="5"/>
        </w:numPr>
        <w:suppressAutoHyphens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potwierdzenie przyjęcia ucznia do szkoły ponadpodstawowej wygenerowane przez system rekrutacji elektronicznej,</w:t>
      </w:r>
    </w:p>
    <w:p w:rsidR="001235E9" w:rsidRDefault="000D1D95">
      <w:pPr>
        <w:numPr>
          <w:ilvl w:val="0"/>
          <w:numId w:val="5"/>
        </w:numPr>
        <w:suppressAutoHyphens w:val="0"/>
        <w:spacing w:after="0" w:line="360" w:lineRule="auto"/>
        <w:ind w:left="720"/>
        <w:jc w:val="both"/>
      </w:pPr>
      <w:r>
        <w:rPr>
          <w:rFonts w:ascii="Times New Roman" w:hAnsi="Times New Roman"/>
          <w:sz w:val="24"/>
          <w:szCs w:val="24"/>
        </w:rPr>
        <w:t xml:space="preserve">umowę o pracę lub zaświadczenie od pracodawcy o zamiarze zawarcia umowy </w:t>
      </w:r>
      <w:r>
        <w:rPr>
          <w:rFonts w:ascii="Times New Roman" w:hAnsi="Times New Roman"/>
          <w:sz w:val="24"/>
          <w:szCs w:val="24"/>
        </w:rPr>
        <w:br/>
        <w:t>o pracę w celu prz</w:t>
      </w:r>
      <w:r>
        <w:rPr>
          <w:rFonts w:ascii="Times New Roman" w:hAnsi="Times New Roman"/>
          <w:sz w:val="24"/>
          <w:szCs w:val="24"/>
        </w:rPr>
        <w:t xml:space="preserve">ygotowania zawodowego z dniem 1 września 2024 r. </w:t>
      </w:r>
    </w:p>
    <w:p w:rsidR="001235E9" w:rsidRDefault="00123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5E9" w:rsidRDefault="001235E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235E9" w:rsidRDefault="000D1D95">
      <w:pPr>
        <w:spacing w:after="0" w:line="360" w:lineRule="auto"/>
        <w:jc w:val="both"/>
        <w:rPr>
          <w:color w:val="auto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eastAsia="pl-PL"/>
        </w:rPr>
        <w:t>Terminy rekrutacji i składania dokumentów</w:t>
      </w:r>
    </w:p>
    <w:tbl>
      <w:tblPr>
        <w:tblW w:w="9832" w:type="dxa"/>
        <w:tblInd w:w="-69" w:type="dxa"/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2445"/>
        <w:gridCol w:w="2410"/>
        <w:gridCol w:w="4977"/>
      </w:tblGrid>
      <w:tr w:rsidR="001235E9">
        <w:tc>
          <w:tcPr>
            <w:tcW w:w="24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Termin </w:t>
            </w:r>
          </w:p>
          <w:p w:rsidR="001235E9" w:rsidRDefault="000D1D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 postępowaniu rekrutacyjnym</w:t>
            </w:r>
          </w:p>
        </w:tc>
        <w:tc>
          <w:tcPr>
            <w:tcW w:w="241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Termin </w:t>
            </w:r>
          </w:p>
          <w:p w:rsidR="001235E9" w:rsidRDefault="000D1D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 postępowaniu uzupełniającym</w:t>
            </w:r>
          </w:p>
          <w:p w:rsidR="001235E9" w:rsidRDefault="001235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49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Rodzaj czynności</w:t>
            </w:r>
          </w:p>
        </w:tc>
      </w:tr>
      <w:tr w:rsidR="001235E9">
        <w:tc>
          <w:tcPr>
            <w:tcW w:w="24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</w:rPr>
              <w:t>od 15 maja 2024 r.</w:t>
            </w:r>
          </w:p>
          <w:p w:rsidR="001235E9" w:rsidRDefault="000D1D9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</w:rPr>
              <w:t>do 14 czerwca 2024 r.</w:t>
            </w:r>
          </w:p>
          <w:p w:rsidR="001235E9" w:rsidRDefault="000D1D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</w:rPr>
              <w:t>do godz. 15.00</w:t>
            </w:r>
          </w:p>
        </w:tc>
        <w:tc>
          <w:tcPr>
            <w:tcW w:w="241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 xml:space="preserve">od 22 lipca </w:t>
            </w:r>
            <w:r>
              <w:rPr>
                <w:rFonts w:ascii="Times New Roman" w:hAnsi="Times New Roman"/>
              </w:rPr>
              <w:t>2024 r.</w:t>
            </w:r>
          </w:p>
          <w:p w:rsidR="001235E9" w:rsidRDefault="000D1D9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do 24 lipca 2024 r.</w:t>
            </w:r>
          </w:p>
          <w:p w:rsidR="001235E9" w:rsidRDefault="000D1D9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godz. 15.00</w:t>
            </w:r>
          </w:p>
          <w:p w:rsidR="001235E9" w:rsidRDefault="001235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Złożenie wniosku, w tym zmiana wniosku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o przyjęcie do szkoły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wraz z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dokumentami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podpisanego przez co najmniej jednego rodzica/prawnego opiekuna)  </w:t>
            </w:r>
          </w:p>
        </w:tc>
      </w:tr>
      <w:tr w:rsidR="001235E9">
        <w:trPr>
          <w:trHeight w:val="1299"/>
        </w:trPr>
        <w:tc>
          <w:tcPr>
            <w:tcW w:w="24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od 23 czerwca 2024 r.</w:t>
            </w:r>
          </w:p>
          <w:p w:rsidR="001235E9" w:rsidRDefault="000D1D9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do 05 lipca 2024 r.</w:t>
            </w:r>
          </w:p>
          <w:p w:rsidR="001235E9" w:rsidRDefault="000D1D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do godz. 15.00</w:t>
            </w:r>
          </w:p>
        </w:tc>
        <w:tc>
          <w:tcPr>
            <w:tcW w:w="241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 xml:space="preserve">nie </w:t>
            </w:r>
            <w:r>
              <w:rPr>
                <w:rFonts w:ascii="Times New Roman" w:hAnsi="Times New Roman"/>
              </w:rPr>
              <w:t>dotyczy</w:t>
            </w:r>
          </w:p>
        </w:tc>
        <w:tc>
          <w:tcPr>
            <w:tcW w:w="49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Uzupełnienie wniosku o przyjęcie do szkoły o świadectwo ukończenia szkoły podstawowej i o zaświadczenie o wynikach egzaminu ósmoklasisty oraz złożenie nowego wniosku, w tym zmiana przez kandydata wniosku o przyjęcie, z uwagi na zamianę szkół, do kt</w:t>
            </w:r>
            <w:r>
              <w:rPr>
                <w:rFonts w:ascii="Times New Roman" w:hAnsi="Times New Roman"/>
              </w:rPr>
              <w:t>órych kandyduje</w:t>
            </w:r>
          </w:p>
        </w:tc>
      </w:tr>
      <w:tr w:rsidR="001235E9">
        <w:tc>
          <w:tcPr>
            <w:tcW w:w="24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do 05 lipca 2023 r.</w:t>
            </w:r>
          </w:p>
          <w:p w:rsidR="001235E9" w:rsidRDefault="001235E9">
            <w:pPr>
              <w:widowControl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41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do 25 lipca 2024 r.</w:t>
            </w:r>
          </w:p>
          <w:p w:rsidR="001235E9" w:rsidRDefault="001235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Weryfikacja przez komisję rekrutacyjną wniosków </w:t>
            </w:r>
            <w:r>
              <w:rPr>
                <w:rFonts w:ascii="Times New Roman" w:hAnsi="Times New Roman"/>
              </w:rPr>
              <w:br/>
              <w:t xml:space="preserve">o przyjęcie do szkoły i dokumentów potwierdzających spełnianie przez kandydata </w:t>
            </w:r>
            <w:r>
              <w:rPr>
                <w:rFonts w:ascii="Times New Roman" w:hAnsi="Times New Roman"/>
              </w:rPr>
              <w:lastRenderedPageBreak/>
              <w:t xml:space="preserve">warunków poświadczonych w oświadczeniach, </w:t>
            </w:r>
            <w:r>
              <w:rPr>
                <w:rFonts w:ascii="Times New Roman" w:hAnsi="Times New Roman"/>
              </w:rPr>
              <w:br/>
              <w:t>w tym dokonanie przez prze</w:t>
            </w:r>
            <w:r>
              <w:rPr>
                <w:rFonts w:ascii="Times New Roman" w:hAnsi="Times New Roman"/>
              </w:rPr>
              <w:t>wodniczącego komisji rekrutacyjnej czynności związanych z ustaleniem tych okoliczności.</w:t>
            </w:r>
          </w:p>
        </w:tc>
      </w:tr>
      <w:tr w:rsidR="001235E9">
        <w:tc>
          <w:tcPr>
            <w:tcW w:w="24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do 11 lipca 2024 r.</w:t>
            </w:r>
          </w:p>
        </w:tc>
        <w:tc>
          <w:tcPr>
            <w:tcW w:w="241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Do  01 sierpnia 2024 r.</w:t>
            </w:r>
          </w:p>
        </w:tc>
        <w:tc>
          <w:tcPr>
            <w:tcW w:w="49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Weryfikacja przez komisję rekrutacyjną wniosków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o przyjęcie do szkoły i dokumentów potwierdzających spełnianie przez kandydata warunków lub kryteriów branych pod uwagę w postępowaniu rekrutacyjnym, w tym okoliczności zweryfikowanych przez prezydenta wskazanych </w:t>
            </w:r>
            <w:r>
              <w:rPr>
                <w:rFonts w:ascii="Times New Roman" w:hAnsi="Times New Roman"/>
              </w:rPr>
              <w:br/>
              <w:t>w oświadczeniach.</w:t>
            </w:r>
          </w:p>
        </w:tc>
      </w:tr>
      <w:tr w:rsidR="001235E9">
        <w:tc>
          <w:tcPr>
            <w:tcW w:w="24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 xml:space="preserve">12 lipca 2024 r. </w:t>
            </w:r>
          </w:p>
          <w:p w:rsidR="001235E9" w:rsidRDefault="000D1D95">
            <w:pPr>
              <w:widowControl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do go</w:t>
            </w:r>
            <w:r>
              <w:rPr>
                <w:rFonts w:ascii="Times New Roman" w:hAnsi="Times New Roman"/>
              </w:rPr>
              <w:t>dz. 15.00</w:t>
            </w:r>
          </w:p>
        </w:tc>
        <w:tc>
          <w:tcPr>
            <w:tcW w:w="241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 xml:space="preserve">02 sierpnia 2024 r. </w:t>
            </w:r>
          </w:p>
          <w:p w:rsidR="001235E9" w:rsidRDefault="000D1D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do godz. 15.00</w:t>
            </w:r>
          </w:p>
        </w:tc>
        <w:tc>
          <w:tcPr>
            <w:tcW w:w="49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Podanie do publicznej wiadomości przez komisję rekrutacyjną listy kandydatów zakwalifikowanych </w:t>
            </w:r>
          </w:p>
          <w:p w:rsidR="001235E9" w:rsidRDefault="000D1D9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i kandydatów niezakwalifikowanych.</w:t>
            </w:r>
          </w:p>
        </w:tc>
      </w:tr>
      <w:tr w:rsidR="001235E9">
        <w:tc>
          <w:tcPr>
            <w:tcW w:w="24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do 16 lipca 2024 r.</w:t>
            </w:r>
          </w:p>
        </w:tc>
        <w:tc>
          <w:tcPr>
            <w:tcW w:w="241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od 22 lipca</w:t>
            </w:r>
          </w:p>
          <w:p w:rsidR="001235E9" w:rsidRDefault="000D1D9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do 02 sierpnia 2024 r.</w:t>
            </w:r>
          </w:p>
        </w:tc>
        <w:tc>
          <w:tcPr>
            <w:tcW w:w="49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Wydanie przez szkołę </w:t>
            </w:r>
            <w:r>
              <w:rPr>
                <w:rFonts w:ascii="Times New Roman" w:hAnsi="Times New Roman"/>
              </w:rPr>
              <w:t>skierowania na badanie lekarskie.</w:t>
            </w:r>
          </w:p>
        </w:tc>
      </w:tr>
      <w:tr w:rsidR="001235E9">
        <w:tc>
          <w:tcPr>
            <w:tcW w:w="24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do 19 lipca 2024 r.</w:t>
            </w:r>
          </w:p>
          <w:p w:rsidR="001235E9" w:rsidRDefault="000D1D95">
            <w:pPr>
              <w:widowControl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do godz. 15.00</w:t>
            </w:r>
          </w:p>
        </w:tc>
        <w:tc>
          <w:tcPr>
            <w:tcW w:w="241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 xml:space="preserve">od 05 sierpnia </w:t>
            </w:r>
          </w:p>
          <w:p w:rsidR="001235E9" w:rsidRDefault="000D1D9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do 08 sierpnia 2024 r.</w:t>
            </w:r>
          </w:p>
          <w:p w:rsidR="001235E9" w:rsidRDefault="000D1D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do godz.15.00</w:t>
            </w:r>
          </w:p>
        </w:tc>
        <w:tc>
          <w:tcPr>
            <w:tcW w:w="49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Przedłożenie przez rodzica kandydata lub kandydata pełnoletniego oryginału świadectwa ukończenia szkoły podstawowej i oryginału zaświadczenia o wynikach egzaminu ósmoklasisty, a także </w:t>
            </w:r>
            <w:r>
              <w:rPr>
                <w:rFonts w:ascii="Times New Roman" w:hAnsi="Times New Roman"/>
                <w:u w:val="single"/>
              </w:rPr>
              <w:t>zaświadczenia lekarskiego</w:t>
            </w:r>
            <w:r>
              <w:rPr>
                <w:rFonts w:ascii="Times New Roman" w:hAnsi="Times New Roman"/>
                <w:color w:val="FF0000"/>
                <w:u w:val="single"/>
              </w:rPr>
              <w:t xml:space="preserve">* </w:t>
            </w:r>
            <w:r>
              <w:rPr>
                <w:rFonts w:ascii="Times New Roman" w:hAnsi="Times New Roman"/>
                <w:u w:val="single"/>
              </w:rPr>
              <w:t>zawierającego orzeczenie o braku przeciwwskaz</w:t>
            </w:r>
            <w:r>
              <w:rPr>
                <w:rFonts w:ascii="Times New Roman" w:hAnsi="Times New Roman"/>
                <w:u w:val="single"/>
              </w:rPr>
              <w:t>ań zdrowotnych do podjęcia praktycznej nauki zawodu.</w:t>
            </w:r>
          </w:p>
        </w:tc>
      </w:tr>
      <w:tr w:rsidR="001235E9">
        <w:tc>
          <w:tcPr>
            <w:tcW w:w="244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</w:rPr>
              <w:t>22 lipca 2024 r.</w:t>
            </w:r>
          </w:p>
          <w:p w:rsidR="001235E9" w:rsidRDefault="000D1D95">
            <w:pPr>
              <w:widowControl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b/>
              </w:rPr>
              <w:t>do godz. 14.00</w:t>
            </w:r>
          </w:p>
        </w:tc>
        <w:tc>
          <w:tcPr>
            <w:tcW w:w="241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09 sierpnia 2024 r.</w:t>
            </w:r>
          </w:p>
          <w:p w:rsidR="001235E9" w:rsidRDefault="000D1D9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godz.14.00</w:t>
            </w:r>
          </w:p>
          <w:p w:rsidR="001235E9" w:rsidRDefault="001235E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77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:rsidR="001235E9" w:rsidRDefault="000D1D95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bookmarkStart w:id="0" w:name="_Hlk67245340"/>
            <w:bookmarkEnd w:id="0"/>
            <w:r>
              <w:rPr>
                <w:rFonts w:ascii="Times New Roman" w:hAnsi="Times New Roman"/>
                <w:b/>
              </w:rPr>
              <w:t>Podanie do publicznej wiadomości przez komisję rekrutacyjną listy kandydatów przyjętych i kandydatów nieprzyjętych.</w:t>
            </w:r>
          </w:p>
        </w:tc>
      </w:tr>
    </w:tbl>
    <w:p w:rsidR="001235E9" w:rsidRDefault="001235E9"/>
    <w:p w:rsidR="001235E9" w:rsidRDefault="000D1D95">
      <w:pPr>
        <w:spacing w:after="0" w:line="240" w:lineRule="auto"/>
        <w:jc w:val="both"/>
        <w:rPr>
          <w:rStyle w:val="markedcontent"/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* W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przypadku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braku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możliwości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przedłożenia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en-US"/>
        </w:rPr>
        <w:t>odpowiednio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en-US"/>
        </w:rPr>
        <w:t>zaświadczenia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en-US"/>
        </w:rPr>
        <w:t>rodzic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en-US"/>
        </w:rPr>
        <w:t>kandydata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en-US"/>
        </w:rPr>
        <w:t>lub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en-US"/>
        </w:rPr>
        <w:t>kandydat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en-US"/>
        </w:rPr>
        <w:t>pełnoletni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informuje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o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tym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dyrektora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szkoły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wskazując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na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przyczynę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niedotrzymania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terminu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en-US"/>
        </w:rPr>
        <w:t>Informację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en-US"/>
        </w:rPr>
        <w:t>składa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en-US"/>
        </w:rPr>
        <w:t>się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 w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en-US"/>
        </w:rPr>
        <w:t>postaci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en-US"/>
        </w:rPr>
        <w:t>papierowej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en-US"/>
        </w:rPr>
        <w:t>lub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en-US"/>
        </w:rPr>
        <w:t>elektronicznej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, </w:t>
      </w:r>
      <w:r>
        <w:rPr>
          <w:rStyle w:val="markedcontent"/>
          <w:rFonts w:ascii="Times New Roman" w:hAnsi="Times New Roman"/>
          <w:color w:val="000000"/>
          <w:sz w:val="20"/>
          <w:szCs w:val="20"/>
        </w:rPr>
        <w:t>w terminie nie</w:t>
      </w:r>
      <w:r>
        <w:rPr>
          <w:rStyle w:val="markedcontent"/>
          <w:rFonts w:ascii="Times New Roman" w:hAnsi="Times New Roman"/>
          <w:color w:val="000000"/>
          <w:sz w:val="20"/>
          <w:szCs w:val="20"/>
        </w:rPr>
        <w:t xml:space="preserve"> późniejszym niż trzy dni przed terminem podania do publicznej wiadomości przez komisję rekrutacyjną listy kandydatów przyjętych i kandydatów nieprzyjętych.</w:t>
      </w:r>
    </w:p>
    <w:p w:rsidR="001235E9" w:rsidRDefault="000D1D95">
      <w:pPr>
        <w:spacing w:after="0" w:line="240" w:lineRule="auto"/>
        <w:jc w:val="both"/>
      </w:pPr>
      <w:r>
        <w:rPr>
          <w:rStyle w:val="markedcontent"/>
          <w:rFonts w:ascii="Times New Roman" w:hAnsi="Times New Roman"/>
          <w:color w:val="000000"/>
          <w:sz w:val="20"/>
          <w:szCs w:val="20"/>
        </w:rPr>
        <w:t xml:space="preserve">Zaświadczenie należy złożyć o dyrektora szkoły </w:t>
      </w:r>
      <w:r>
        <w:rPr>
          <w:rStyle w:val="markedcontent"/>
          <w:rFonts w:ascii="Times New Roman" w:hAnsi="Times New Roman"/>
          <w:b/>
          <w:bCs/>
          <w:color w:val="000000"/>
          <w:sz w:val="20"/>
          <w:szCs w:val="20"/>
        </w:rPr>
        <w:t>nie później niż do dnia 22 września 2024 r</w:t>
      </w:r>
      <w:r>
        <w:rPr>
          <w:rStyle w:val="markedcontent"/>
          <w:rFonts w:ascii="Times New Roman" w:hAnsi="Times New Roman"/>
          <w:color w:val="000000"/>
          <w:sz w:val="20"/>
          <w:szCs w:val="20"/>
        </w:rPr>
        <w:t xml:space="preserve">. </w:t>
      </w:r>
    </w:p>
    <w:p w:rsidR="001235E9" w:rsidRDefault="000D1D95">
      <w:pPr>
        <w:spacing w:after="0" w:line="240" w:lineRule="auto"/>
        <w:jc w:val="both"/>
        <w:rPr>
          <w:rStyle w:val="markedcontent"/>
          <w:rFonts w:ascii="Times New Roman" w:hAnsi="Times New Roman"/>
          <w:color w:val="FF0000"/>
          <w:sz w:val="20"/>
          <w:szCs w:val="20"/>
        </w:rPr>
      </w:pPr>
      <w:r>
        <w:rPr>
          <w:rStyle w:val="markedcontent"/>
          <w:rFonts w:ascii="Times New Roman" w:hAnsi="Times New Roman"/>
          <w:color w:val="000000"/>
          <w:sz w:val="20"/>
          <w:szCs w:val="20"/>
        </w:rPr>
        <w:t>Niezłożenie w terminie zaświadczenia jest równoznaczne z rezygnacją z kontynuowania nauki w szkole, do której uczeń został przyjęty.</w:t>
      </w:r>
    </w:p>
    <w:p w:rsidR="001235E9" w:rsidRDefault="001235E9">
      <w:pPr>
        <w:rPr>
          <w:rStyle w:val="markedcontent"/>
          <w:color w:val="000000"/>
        </w:rPr>
      </w:pPr>
    </w:p>
    <w:p w:rsidR="001235E9" w:rsidRDefault="001235E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1235E9" w:rsidRDefault="001235E9">
      <w:bookmarkStart w:id="1" w:name="_GoBack"/>
      <w:bookmarkEnd w:id="1"/>
    </w:p>
    <w:sectPr w:rsidR="001235E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80857"/>
    <w:multiLevelType w:val="multilevel"/>
    <w:tmpl w:val="67689D1C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612963"/>
    <w:multiLevelType w:val="multilevel"/>
    <w:tmpl w:val="FD286C9A"/>
    <w:lvl w:ilvl="0">
      <w:start w:val="1"/>
      <w:numFmt w:val="bullet"/>
      <w:lvlText w:val=""/>
      <w:lvlJc w:val="left"/>
      <w:pPr>
        <w:tabs>
          <w:tab w:val="num" w:pos="0"/>
        </w:tabs>
        <w:ind w:left="1502" w:hanging="360"/>
      </w:pPr>
      <w:rPr>
        <w:rFonts w:ascii="Wingdings" w:hAnsi="Wingdings" w:cs="Wingdings" w:hint="default"/>
        <w:b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EFC1C71"/>
    <w:multiLevelType w:val="multilevel"/>
    <w:tmpl w:val="89980E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8484739"/>
    <w:multiLevelType w:val="multilevel"/>
    <w:tmpl w:val="507AC8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A135960"/>
    <w:multiLevelType w:val="multilevel"/>
    <w:tmpl w:val="01FC63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B895A21"/>
    <w:multiLevelType w:val="multilevel"/>
    <w:tmpl w:val="D206F0A6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546600"/>
    <w:multiLevelType w:val="multilevel"/>
    <w:tmpl w:val="9FA4F7E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6DE96466"/>
    <w:multiLevelType w:val="multilevel"/>
    <w:tmpl w:val="CE64486A"/>
    <w:lvl w:ilvl="0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F844629"/>
    <w:multiLevelType w:val="multilevel"/>
    <w:tmpl w:val="A6F4909E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E9"/>
    <w:rsid w:val="000D1D95"/>
    <w:rsid w:val="0012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C9086"/>
  <w15:docId w15:val="{D25229F4-2374-4B2D-9262-84332482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209D"/>
    <w:pPr>
      <w:spacing w:after="200" w:line="276" w:lineRule="auto"/>
    </w:pPr>
    <w:rPr>
      <w:rFonts w:cs="Times New Roman"/>
      <w:color w:val="00000A"/>
      <w:sz w:val="22"/>
      <w:lang w:eastAsia="zh-CN"/>
    </w:rPr>
  </w:style>
  <w:style w:type="paragraph" w:styleId="Nagwek1">
    <w:name w:val="heading 1"/>
    <w:basedOn w:val="Nagwek"/>
    <w:qFormat/>
    <w:pPr>
      <w:numPr>
        <w:numId w:val="1"/>
      </w:numPr>
      <w:spacing w:before="240" w:after="120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Nagwek2">
    <w:name w:val="heading 2"/>
    <w:basedOn w:val="Nagwek"/>
    <w:qFormat/>
    <w:pPr>
      <w:numPr>
        <w:ilvl w:val="1"/>
        <w:numId w:val="1"/>
      </w:numPr>
      <w:spacing w:before="200" w:after="12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Nagwek4">
    <w:name w:val="heading 4"/>
    <w:basedOn w:val="Nagwek"/>
    <w:qFormat/>
    <w:p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2">
    <w:name w:val="h2"/>
    <w:basedOn w:val="Domylnaczcionkaakapitu"/>
    <w:qFormat/>
    <w:rsid w:val="002269A4"/>
  </w:style>
  <w:style w:type="character" w:customStyle="1" w:styleId="apple-style-span">
    <w:name w:val="apple-style-span"/>
    <w:basedOn w:val="Domylnaczcionkaakapitu"/>
    <w:qFormat/>
    <w:rsid w:val="002269A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269A4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269A4"/>
    <w:rPr>
      <w:rFonts w:ascii="Calibri" w:eastAsia="Calibri" w:hAnsi="Calibri" w:cs="Times New Roman"/>
      <w:sz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269A4"/>
    <w:rPr>
      <w:rFonts w:ascii="Calibri" w:eastAsia="Calibri" w:hAnsi="Calibri" w:cs="Times New Roman"/>
      <w:sz w:val="24"/>
      <w:lang w:val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269A4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EndnoteSymbol"/>
    <w:uiPriority w:val="99"/>
    <w:semiHidden/>
    <w:qFormat/>
    <w:rsid w:val="002269A4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2269A4"/>
    <w:rPr>
      <w:rFonts w:ascii="Times New Roman" w:eastAsia="Times New Roman" w:hAnsi="Times New Roman" w:cs="Times New Roman"/>
      <w:sz w:val="24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269A4"/>
    <w:rPr>
      <w:rFonts w:ascii="Calibri" w:eastAsia="Calibri" w:hAnsi="Calibri" w:cs="Times New Roman"/>
      <w:sz w:val="24"/>
      <w:lang w:val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269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269A4"/>
    <w:rPr>
      <w:rFonts w:ascii="Tahoma" w:eastAsia="Calibri" w:hAnsi="Tahoma" w:cs="Tahoma"/>
      <w:sz w:val="16"/>
      <w:szCs w:val="16"/>
      <w:lang w:val="en-US"/>
    </w:rPr>
  </w:style>
  <w:style w:type="character" w:customStyle="1" w:styleId="markedcontent">
    <w:name w:val="markedcontent"/>
    <w:basedOn w:val="Domylnaczcionkaakapitu"/>
    <w:qFormat/>
    <w:rsid w:val="00EB209D"/>
  </w:style>
  <w:style w:type="character" w:customStyle="1" w:styleId="czeinternetowe">
    <w:name w:val="Łącze internetowe"/>
    <w:rPr>
      <w:color w:val="000080"/>
      <w:u w:val="single"/>
      <w:lang/>
    </w:rPr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269A4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269A4"/>
    <w:pPr>
      <w:widowControl w:val="0"/>
      <w:spacing w:before="120" w:after="0" w:line="240" w:lineRule="auto"/>
      <w:ind w:left="595" w:hanging="238"/>
    </w:pPr>
    <w:rPr>
      <w:rFonts w:eastAsia="Times New Roman"/>
      <w:lang w:val="en-US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1">
    <w:name w:val="Nagłówek 11"/>
    <w:basedOn w:val="Normalny"/>
    <w:uiPriority w:val="1"/>
    <w:qFormat/>
    <w:rsid w:val="002269A4"/>
    <w:pPr>
      <w:widowControl w:val="0"/>
      <w:spacing w:after="0" w:line="240" w:lineRule="auto"/>
      <w:ind w:left="3203"/>
      <w:outlineLvl w:val="1"/>
    </w:pPr>
    <w:rPr>
      <w:rFonts w:eastAsia="Times New Roman"/>
      <w:b/>
      <w:bCs/>
      <w:lang w:val="en-US"/>
    </w:rPr>
  </w:style>
  <w:style w:type="paragraph" w:customStyle="1" w:styleId="TableParagraph">
    <w:name w:val="Table Paragraph"/>
    <w:basedOn w:val="Normalny"/>
    <w:uiPriority w:val="1"/>
    <w:qFormat/>
    <w:rsid w:val="002269A4"/>
    <w:pPr>
      <w:widowControl w:val="0"/>
      <w:spacing w:after="0" w:line="240" w:lineRule="auto"/>
    </w:pPr>
    <w:rPr>
      <w:lang w:val="en-US"/>
    </w:rPr>
  </w:style>
  <w:style w:type="paragraph" w:customStyle="1" w:styleId="Akapitzlist1">
    <w:name w:val="Akapit z listą1"/>
    <w:basedOn w:val="Normalny"/>
    <w:uiPriority w:val="99"/>
    <w:qFormat/>
    <w:rsid w:val="002269A4"/>
    <w:pPr>
      <w:spacing w:after="0" w:line="240" w:lineRule="auto"/>
      <w:ind w:left="720"/>
    </w:pPr>
    <w:rPr>
      <w:rFonts w:eastAsia="Times New Roman"/>
      <w:szCs w:val="24"/>
      <w:lang w:eastAsia="pl-PL"/>
    </w:rPr>
  </w:style>
  <w:style w:type="paragraph" w:customStyle="1" w:styleId="Default">
    <w:name w:val="Default"/>
    <w:qFormat/>
    <w:rsid w:val="002269A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69A4"/>
    <w:pPr>
      <w:widowControl w:val="0"/>
      <w:spacing w:after="0" w:line="240" w:lineRule="auto"/>
    </w:pPr>
    <w:rPr>
      <w:sz w:val="20"/>
      <w:szCs w:val="20"/>
      <w:lang w:val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269A4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paragraph" w:customStyle="1" w:styleId="EndnoteSymbol">
    <w:name w:val="Endnote Symbol"/>
    <w:basedOn w:val="Normalny"/>
    <w:link w:val="TekstprzypisukocowegoZnak"/>
    <w:uiPriority w:val="99"/>
    <w:semiHidden/>
    <w:unhideWhenUsed/>
    <w:qFormat/>
    <w:rsid w:val="002269A4"/>
    <w:pPr>
      <w:widowControl w:val="0"/>
      <w:spacing w:after="0" w:line="240" w:lineRule="auto"/>
    </w:pPr>
    <w:rPr>
      <w:sz w:val="20"/>
      <w:szCs w:val="20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69A4"/>
    <w:pPr>
      <w:widowControl w:val="0"/>
      <w:spacing w:after="120" w:line="240" w:lineRule="auto"/>
      <w:ind w:left="283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269A4"/>
    <w:pPr>
      <w:spacing w:after="120" w:line="480" w:lineRule="auto"/>
      <w:ind w:left="283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269A4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36064D"/>
    <w:pPr>
      <w:widowControl w:val="0"/>
      <w:spacing w:after="0" w:line="240" w:lineRule="auto"/>
    </w:pPr>
    <w:rPr>
      <w:lang w:val="en-US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Bezlisty1">
    <w:name w:val="Bez listy1"/>
    <w:uiPriority w:val="99"/>
    <w:semiHidden/>
    <w:unhideWhenUsed/>
    <w:qFormat/>
    <w:rsid w:val="002269A4"/>
  </w:style>
  <w:style w:type="table" w:customStyle="1" w:styleId="TableNormal">
    <w:name w:val="Table Normal"/>
    <w:uiPriority w:val="2"/>
    <w:semiHidden/>
    <w:unhideWhenUsed/>
    <w:qFormat/>
    <w:rsid w:val="002269A4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bor-pomorze.edu.com.pl/kandyd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5A341-90F3-4DEA-9D92-7A6EBEE7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bogdangda@wp.pl</dc:creator>
  <dc:description/>
  <cp:lastModifiedBy>Ewa Grzelak - Strugała</cp:lastModifiedBy>
  <cp:revision>2</cp:revision>
  <cp:lastPrinted>2024-04-08T09:48:00Z</cp:lastPrinted>
  <dcterms:created xsi:type="dcterms:W3CDTF">2024-04-08T09:55:00Z</dcterms:created>
  <dcterms:modified xsi:type="dcterms:W3CDTF">2024-04-08T09:55:00Z</dcterms:modified>
  <dc:language>pl-PL</dc:language>
</cp:coreProperties>
</file>